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7F" w14:textId="77777777" w:rsidR="007857E2" w:rsidRDefault="007857E2" w:rsidP="007857E2">
      <w:pPr>
        <w:spacing w:line="200" w:lineRule="exact"/>
        <w:rPr>
          <w:rFonts w:ascii="Times New Roman" w:eastAsia="Times New Roman" w:hAnsi="Times New Roman"/>
        </w:rPr>
      </w:pPr>
    </w:p>
    <w:p w14:paraId="0F30AF09" w14:textId="77777777" w:rsidR="007857E2" w:rsidRDefault="007857E2" w:rsidP="007857E2">
      <w:pPr>
        <w:spacing w:line="337" w:lineRule="exact"/>
        <w:rPr>
          <w:rFonts w:ascii="Times New Roman" w:eastAsia="Times New Roman" w:hAnsi="Times New Roman"/>
        </w:rPr>
      </w:pPr>
    </w:p>
    <w:p w14:paraId="59B796E7" w14:textId="77777777" w:rsidR="007857E2" w:rsidRDefault="007857E2" w:rsidP="007857E2">
      <w:pPr>
        <w:spacing w:line="0" w:lineRule="atLeast"/>
        <w:ind w:left="29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UCHWAŁA NR ……………</w:t>
      </w:r>
    </w:p>
    <w:p w14:paraId="73250351" w14:textId="77777777" w:rsidR="007857E2" w:rsidRDefault="007857E2" w:rsidP="007857E2">
      <w:pPr>
        <w:spacing w:line="47" w:lineRule="exact"/>
        <w:rPr>
          <w:rFonts w:ascii="Times New Roman" w:eastAsia="Times New Roman" w:hAnsi="Times New Roman"/>
        </w:rPr>
      </w:pPr>
    </w:p>
    <w:p w14:paraId="6DFD2DBD" w14:textId="77777777" w:rsidR="007857E2" w:rsidRDefault="007857E2" w:rsidP="007857E2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RADY GMINY  RADZYŃ PODLASKI</w:t>
      </w:r>
    </w:p>
    <w:p w14:paraId="24D09A7B" w14:textId="77777777" w:rsidR="007857E2" w:rsidRDefault="007857E2" w:rsidP="007857E2">
      <w:pPr>
        <w:spacing w:line="347" w:lineRule="exact"/>
        <w:rPr>
          <w:rFonts w:ascii="Times New Roman" w:eastAsia="Times New Roman" w:hAnsi="Times New Roman"/>
        </w:rPr>
      </w:pPr>
    </w:p>
    <w:p w14:paraId="71C32D08" w14:textId="77777777" w:rsidR="007857E2" w:rsidRDefault="007857E2" w:rsidP="007857E2">
      <w:pPr>
        <w:spacing w:line="0" w:lineRule="atLeast"/>
        <w:ind w:left="29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 dnia   ……….2022 r.</w:t>
      </w:r>
    </w:p>
    <w:p w14:paraId="67A38FA1" w14:textId="77777777" w:rsidR="007857E2" w:rsidRDefault="007857E2" w:rsidP="007857E2">
      <w:pPr>
        <w:spacing w:line="347" w:lineRule="exact"/>
        <w:rPr>
          <w:rFonts w:ascii="Times New Roman" w:eastAsia="Times New Roman" w:hAnsi="Times New Roman"/>
        </w:rPr>
      </w:pPr>
    </w:p>
    <w:p w14:paraId="08C9F9EB" w14:textId="77777777" w:rsidR="007857E2" w:rsidRDefault="007857E2" w:rsidP="007857E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 sprawie wyznaczenia obszaru zdegradowanego i obszaru rewitalizacji na terenie Gminy Radzyń Podlaski</w:t>
      </w:r>
    </w:p>
    <w:p w14:paraId="47856B76" w14:textId="77777777" w:rsidR="007857E2" w:rsidRDefault="007857E2" w:rsidP="007857E2">
      <w:pPr>
        <w:spacing w:line="200" w:lineRule="exact"/>
        <w:rPr>
          <w:rFonts w:ascii="Times New Roman" w:eastAsia="Times New Roman" w:hAnsi="Times New Roman"/>
        </w:rPr>
      </w:pPr>
    </w:p>
    <w:p w14:paraId="64786575" w14:textId="77777777" w:rsidR="007857E2" w:rsidRDefault="007857E2" w:rsidP="007857E2">
      <w:pPr>
        <w:spacing w:line="200" w:lineRule="exact"/>
        <w:rPr>
          <w:rFonts w:ascii="Times New Roman" w:eastAsia="Times New Roman" w:hAnsi="Times New Roman"/>
        </w:rPr>
      </w:pPr>
    </w:p>
    <w:p w14:paraId="79D9204D" w14:textId="77777777" w:rsidR="007857E2" w:rsidRDefault="007857E2" w:rsidP="007857E2">
      <w:pPr>
        <w:spacing w:line="255" w:lineRule="exact"/>
        <w:rPr>
          <w:rFonts w:ascii="Times New Roman" w:eastAsia="Times New Roman" w:hAnsi="Times New Roman"/>
        </w:rPr>
      </w:pPr>
    </w:p>
    <w:p w14:paraId="19B93245" w14:textId="77777777" w:rsidR="007857E2" w:rsidRPr="00A66471" w:rsidRDefault="007857E2" w:rsidP="007857E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A66471">
        <w:rPr>
          <w:rFonts w:ascii="Arial" w:eastAsia="Arial" w:hAnsi="Arial"/>
          <w:sz w:val="24"/>
          <w:szCs w:val="24"/>
        </w:rPr>
        <w:t xml:space="preserve">Na podstawie  </w:t>
      </w:r>
      <w:r>
        <w:rPr>
          <w:rFonts w:ascii="Arial" w:eastAsia="Arial" w:hAnsi="Arial"/>
          <w:sz w:val="24"/>
          <w:szCs w:val="24"/>
        </w:rPr>
        <w:t>art.</w:t>
      </w:r>
      <w:r w:rsidRPr="00A66471">
        <w:rPr>
          <w:rFonts w:ascii="Arial" w:eastAsia="Arial" w:hAnsi="Arial"/>
          <w:sz w:val="24"/>
          <w:szCs w:val="24"/>
        </w:rPr>
        <w:t>18 ust.2 pkt.15 ustawy z dnia 8 marca 1990 r. o samorządzie gminnym ( DZ.U z 2021 r. poz. 1372</w:t>
      </w:r>
      <w:r>
        <w:rPr>
          <w:rFonts w:ascii="Arial" w:eastAsia="Arial" w:hAnsi="Arial"/>
          <w:sz w:val="24"/>
          <w:szCs w:val="24"/>
        </w:rPr>
        <w:t xml:space="preserve"> </w:t>
      </w:r>
      <w:r w:rsidRPr="00A66471">
        <w:rPr>
          <w:rFonts w:ascii="Arial" w:eastAsia="Arial" w:hAnsi="Arial"/>
          <w:sz w:val="24"/>
          <w:szCs w:val="24"/>
        </w:rPr>
        <w:t xml:space="preserve">z </w:t>
      </w:r>
      <w:proofErr w:type="spellStart"/>
      <w:r w:rsidRPr="00A66471">
        <w:rPr>
          <w:rFonts w:ascii="Arial" w:eastAsia="Arial" w:hAnsi="Arial"/>
          <w:sz w:val="24"/>
          <w:szCs w:val="24"/>
        </w:rPr>
        <w:t>późn</w:t>
      </w:r>
      <w:proofErr w:type="spellEnd"/>
      <w:r w:rsidRPr="00A66471">
        <w:rPr>
          <w:rFonts w:ascii="Arial" w:eastAsia="Arial" w:hAnsi="Arial"/>
          <w:sz w:val="24"/>
          <w:szCs w:val="24"/>
        </w:rPr>
        <w:t>. zm.)w związku z art. 8</w:t>
      </w:r>
      <w:r>
        <w:rPr>
          <w:rFonts w:ascii="Arial" w:eastAsia="Arial" w:hAnsi="Arial"/>
          <w:sz w:val="24"/>
          <w:szCs w:val="24"/>
        </w:rPr>
        <w:t xml:space="preserve"> </w:t>
      </w:r>
      <w:r w:rsidRPr="00A66471">
        <w:rPr>
          <w:rFonts w:ascii="Arial" w:eastAsia="Arial" w:hAnsi="Arial"/>
          <w:sz w:val="24"/>
          <w:szCs w:val="24"/>
        </w:rPr>
        <w:t>ust. 1 i art.11 ust. 5 pkt.1 ustawy z dnia 9 października 2015 r. o rewitalizacji (Dz. U. z 2021 r. poz. 485)na wniosek Wójta Gminy Radzyń Podlaski, Rada Gminy  Radzyń Podlaski uchwala, co następuje:</w:t>
      </w:r>
    </w:p>
    <w:p w14:paraId="70CA4420" w14:textId="77777777" w:rsidR="007857E2" w:rsidRPr="00A66471" w:rsidRDefault="007857E2" w:rsidP="007857E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A46F45" w14:textId="77777777" w:rsidR="007857E2" w:rsidRPr="00711F5E" w:rsidRDefault="007857E2" w:rsidP="007857E2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3"/>
        <w:jc w:val="center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1.</w:t>
      </w:r>
    </w:p>
    <w:p w14:paraId="314D766B" w14:textId="77777777" w:rsidR="007857E2" w:rsidRPr="00711F5E" w:rsidRDefault="007857E2" w:rsidP="007857E2">
      <w:pPr>
        <w:tabs>
          <w:tab w:val="left" w:pos="160"/>
        </w:tabs>
        <w:spacing w:line="360" w:lineRule="auto"/>
        <w:ind w:left="160"/>
        <w:jc w:val="both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Wyznacza się obszar zdegradowany i obszar rewitalizacji na terenie Gminy Radzyń Podlaski, w granicach określonych na mapie stanowiącej załącznik do niniejszej uchwały.</w:t>
      </w:r>
    </w:p>
    <w:p w14:paraId="03C4C43C" w14:textId="77777777" w:rsidR="007857E2" w:rsidRPr="00711F5E" w:rsidRDefault="007857E2" w:rsidP="007857E2">
      <w:pPr>
        <w:spacing w:line="47" w:lineRule="exact"/>
        <w:rPr>
          <w:rFonts w:ascii="Arial" w:eastAsia="Arial" w:hAnsi="Arial"/>
          <w:sz w:val="24"/>
          <w:szCs w:val="24"/>
        </w:rPr>
      </w:pPr>
    </w:p>
    <w:p w14:paraId="2EA8F1B6" w14:textId="77777777" w:rsidR="007857E2" w:rsidRPr="00711F5E" w:rsidRDefault="007857E2" w:rsidP="007857E2">
      <w:pPr>
        <w:numPr>
          <w:ilvl w:val="0"/>
          <w:numId w:val="1"/>
        </w:numPr>
        <w:tabs>
          <w:tab w:val="left" w:pos="205"/>
        </w:tabs>
        <w:spacing w:line="282" w:lineRule="exact"/>
        <w:ind w:firstLine="7"/>
        <w:jc w:val="center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2.</w:t>
      </w:r>
    </w:p>
    <w:p w14:paraId="224DAAA3" w14:textId="77777777" w:rsidR="007857E2" w:rsidRPr="00711F5E" w:rsidRDefault="007857E2" w:rsidP="007857E2">
      <w:pPr>
        <w:tabs>
          <w:tab w:val="left" w:pos="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 xml:space="preserve"> Na obszarze rewitalizacji ustanawia się prawo pierwokupu wszystkich nieruchomości na rzecz gminy.</w:t>
      </w:r>
    </w:p>
    <w:p w14:paraId="1897E8B0" w14:textId="77777777" w:rsidR="007857E2" w:rsidRPr="00711F5E" w:rsidRDefault="007857E2" w:rsidP="007857E2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6C667A1" w14:textId="77777777" w:rsidR="007857E2" w:rsidRPr="00711F5E" w:rsidRDefault="007857E2" w:rsidP="007857E2">
      <w:pPr>
        <w:numPr>
          <w:ilvl w:val="0"/>
          <w:numId w:val="1"/>
        </w:numPr>
        <w:tabs>
          <w:tab w:val="left" w:pos="156"/>
        </w:tabs>
        <w:spacing w:line="284" w:lineRule="auto"/>
        <w:ind w:firstLine="7"/>
        <w:jc w:val="center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3.</w:t>
      </w:r>
    </w:p>
    <w:p w14:paraId="54824E19" w14:textId="77777777" w:rsidR="007857E2" w:rsidRPr="00711F5E" w:rsidRDefault="007857E2" w:rsidP="007857E2">
      <w:pPr>
        <w:tabs>
          <w:tab w:val="left" w:pos="156"/>
        </w:tabs>
        <w:spacing w:line="360" w:lineRule="auto"/>
        <w:ind w:left="7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Na obszarze rewitalizacji ustanawia się zakaz wydawania decyzji o warunkach zabudowy, dotyczącej budynków o funkcji produkcyjnej (przemysłowej).</w:t>
      </w:r>
    </w:p>
    <w:p w14:paraId="25FB0148" w14:textId="77777777" w:rsidR="007857E2" w:rsidRPr="00711F5E" w:rsidRDefault="007857E2" w:rsidP="007857E2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296CE5B9" w14:textId="77777777" w:rsidR="007857E2" w:rsidRPr="00711F5E" w:rsidRDefault="007857E2" w:rsidP="007857E2">
      <w:pPr>
        <w:numPr>
          <w:ilvl w:val="0"/>
          <w:numId w:val="1"/>
        </w:numPr>
        <w:tabs>
          <w:tab w:val="left" w:pos="160"/>
        </w:tabs>
        <w:spacing w:line="360" w:lineRule="auto"/>
        <w:ind w:left="160" w:hanging="153"/>
        <w:jc w:val="center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4</w:t>
      </w:r>
    </w:p>
    <w:p w14:paraId="51B5B762" w14:textId="77777777" w:rsidR="007857E2" w:rsidRPr="00711F5E" w:rsidRDefault="007857E2" w:rsidP="007857E2">
      <w:pPr>
        <w:pStyle w:val="Akapitzlist"/>
        <w:rPr>
          <w:rFonts w:ascii="Arial" w:eastAsia="Arial" w:hAnsi="Arial"/>
          <w:sz w:val="24"/>
          <w:szCs w:val="24"/>
        </w:rPr>
      </w:pPr>
    </w:p>
    <w:p w14:paraId="434907E3" w14:textId="77777777" w:rsidR="007857E2" w:rsidRPr="00711F5E" w:rsidRDefault="007857E2" w:rsidP="007857E2">
      <w:pPr>
        <w:tabs>
          <w:tab w:val="left" w:pos="160"/>
        </w:tabs>
        <w:spacing w:line="0" w:lineRule="atLeast"/>
        <w:ind w:left="160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Wykonanie uchwały powierza się Wójtowi Gminy Radzyń Podlaski</w:t>
      </w:r>
    </w:p>
    <w:p w14:paraId="63C06EC6" w14:textId="77777777" w:rsidR="007857E2" w:rsidRPr="00711F5E" w:rsidRDefault="007857E2" w:rsidP="007857E2">
      <w:pPr>
        <w:pStyle w:val="Akapitzlist"/>
        <w:rPr>
          <w:rFonts w:ascii="Arial" w:eastAsia="Arial" w:hAnsi="Arial"/>
          <w:sz w:val="24"/>
          <w:szCs w:val="24"/>
        </w:rPr>
      </w:pPr>
    </w:p>
    <w:p w14:paraId="68667D91" w14:textId="77777777" w:rsidR="007857E2" w:rsidRPr="00711F5E" w:rsidRDefault="007857E2" w:rsidP="007857E2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3"/>
        <w:jc w:val="center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5</w:t>
      </w:r>
    </w:p>
    <w:p w14:paraId="3EEC0323" w14:textId="77777777" w:rsidR="007857E2" w:rsidRPr="00711F5E" w:rsidRDefault="007857E2" w:rsidP="007857E2">
      <w:pPr>
        <w:pStyle w:val="Akapitzlist"/>
        <w:rPr>
          <w:rFonts w:ascii="Arial" w:eastAsia="Arial" w:hAnsi="Arial"/>
          <w:sz w:val="24"/>
          <w:szCs w:val="24"/>
        </w:rPr>
      </w:pPr>
    </w:p>
    <w:p w14:paraId="7F4118EC" w14:textId="77777777" w:rsidR="007857E2" w:rsidRPr="00711F5E" w:rsidRDefault="007857E2" w:rsidP="007857E2">
      <w:pPr>
        <w:tabs>
          <w:tab w:val="left" w:pos="160"/>
        </w:tabs>
        <w:spacing w:line="0" w:lineRule="atLeast"/>
        <w:ind w:left="160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Uchwała wchodzi w życie po upływie 14 dni od dnia ogłoszenia.</w:t>
      </w:r>
    </w:p>
    <w:p w14:paraId="7F661350" w14:textId="77777777" w:rsidR="007857E2" w:rsidRPr="00711F5E" w:rsidRDefault="007857E2" w:rsidP="007857E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9FFCE64" w14:textId="77777777" w:rsidR="007857E2" w:rsidRPr="00711F5E" w:rsidRDefault="007857E2" w:rsidP="007857E2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3"/>
        <w:jc w:val="center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6</w:t>
      </w:r>
    </w:p>
    <w:p w14:paraId="359D7C37" w14:textId="77777777" w:rsidR="007857E2" w:rsidRPr="00711F5E" w:rsidRDefault="007857E2" w:rsidP="007857E2">
      <w:pPr>
        <w:tabs>
          <w:tab w:val="left" w:pos="160"/>
        </w:tabs>
        <w:spacing w:line="0" w:lineRule="atLeast"/>
        <w:ind w:left="160"/>
        <w:rPr>
          <w:rFonts w:ascii="Arial" w:eastAsia="Arial" w:hAnsi="Arial"/>
          <w:sz w:val="24"/>
          <w:szCs w:val="24"/>
        </w:rPr>
      </w:pPr>
      <w:r w:rsidRPr="00711F5E">
        <w:rPr>
          <w:rFonts w:ascii="Arial" w:eastAsia="Arial" w:hAnsi="Arial"/>
          <w:sz w:val="24"/>
          <w:szCs w:val="24"/>
        </w:rPr>
        <w:t>Uchwała  podlega ogłoszeniu w Dzienniku Urzędowym Województwa Lubelskiego.</w:t>
      </w:r>
    </w:p>
    <w:p w14:paraId="75B3120F" w14:textId="77777777" w:rsidR="007857E2" w:rsidRDefault="007857E2" w:rsidP="007857E2">
      <w:pPr>
        <w:spacing w:line="200" w:lineRule="exact"/>
        <w:rPr>
          <w:rFonts w:ascii="Times New Roman" w:eastAsia="Times New Roman" w:hAnsi="Times New Roman"/>
        </w:rPr>
      </w:pPr>
    </w:p>
    <w:p w14:paraId="71C8BF9C" w14:textId="77777777" w:rsidR="007857E2" w:rsidRDefault="007857E2" w:rsidP="007857E2">
      <w:pPr>
        <w:spacing w:line="200" w:lineRule="exact"/>
        <w:rPr>
          <w:rFonts w:ascii="Times New Roman" w:eastAsia="Times New Roman" w:hAnsi="Times New Roman"/>
        </w:rPr>
      </w:pPr>
    </w:p>
    <w:p w14:paraId="3D6BAEBF" w14:textId="77777777" w:rsidR="007857E2" w:rsidRDefault="007857E2" w:rsidP="007857E2">
      <w:pPr>
        <w:spacing w:line="347" w:lineRule="exact"/>
        <w:rPr>
          <w:rFonts w:ascii="Times New Roman" w:eastAsia="Times New Roman" w:hAnsi="Times New Roman"/>
        </w:rPr>
      </w:pPr>
    </w:p>
    <w:p w14:paraId="671B9E97" w14:textId="77777777" w:rsidR="007857E2" w:rsidRPr="00B36F64" w:rsidRDefault="007857E2" w:rsidP="007857E2">
      <w:pPr>
        <w:spacing w:line="47" w:lineRule="exact"/>
        <w:rPr>
          <w:rFonts w:ascii="Times New Roman" w:eastAsia="Times New Roman" w:hAnsi="Times New Roman"/>
          <w:color w:val="FF0000"/>
        </w:rPr>
      </w:pPr>
    </w:p>
    <w:p w14:paraId="299FF274" w14:textId="77777777" w:rsidR="007857E2" w:rsidRPr="00B36F64" w:rsidRDefault="007857E2" w:rsidP="007857E2">
      <w:pPr>
        <w:spacing w:line="200" w:lineRule="exact"/>
        <w:rPr>
          <w:rFonts w:ascii="Times New Roman" w:eastAsia="Times New Roman" w:hAnsi="Times New Roman"/>
          <w:color w:val="FF0000"/>
        </w:rPr>
      </w:pPr>
    </w:p>
    <w:p w14:paraId="78251FAF" w14:textId="77777777" w:rsidR="007857E2" w:rsidRPr="00B36F64" w:rsidRDefault="007857E2" w:rsidP="007857E2">
      <w:pPr>
        <w:spacing w:line="200" w:lineRule="exact"/>
        <w:rPr>
          <w:rFonts w:ascii="Times New Roman" w:eastAsia="Times New Roman" w:hAnsi="Times New Roman"/>
          <w:color w:val="FF0000"/>
        </w:rPr>
      </w:pPr>
    </w:p>
    <w:p w14:paraId="433D6AB8" w14:textId="77777777" w:rsidR="007857E2" w:rsidRPr="00B36F64" w:rsidRDefault="007857E2" w:rsidP="007857E2">
      <w:pPr>
        <w:spacing w:line="243" w:lineRule="exact"/>
        <w:rPr>
          <w:rFonts w:ascii="Times New Roman" w:eastAsia="Times New Roman" w:hAnsi="Times New Roman"/>
          <w:color w:val="FF0000"/>
        </w:rPr>
      </w:pPr>
    </w:p>
    <w:p w14:paraId="2633EF49" w14:textId="77777777" w:rsidR="007857E2" w:rsidRDefault="007857E2" w:rsidP="007857E2">
      <w:pPr>
        <w:spacing w:line="200" w:lineRule="exact"/>
        <w:rPr>
          <w:rFonts w:ascii="Arial" w:eastAsia="Arial" w:hAnsi="Arial"/>
          <w:b/>
          <w:i/>
          <w:color w:val="FF0000"/>
          <w:sz w:val="19"/>
        </w:rPr>
      </w:pPr>
    </w:p>
    <w:p w14:paraId="316F8036" w14:textId="77777777" w:rsidR="007857E2" w:rsidRDefault="007857E2" w:rsidP="007857E2">
      <w:pPr>
        <w:spacing w:line="200" w:lineRule="exact"/>
        <w:rPr>
          <w:rFonts w:ascii="Times New Roman" w:eastAsia="Times New Roman" w:hAnsi="Times New Roman"/>
        </w:rPr>
      </w:pPr>
    </w:p>
    <w:p w14:paraId="1D967667" w14:textId="77777777" w:rsidR="007857E2" w:rsidRDefault="007857E2" w:rsidP="007857E2">
      <w:pPr>
        <w:spacing w:line="200" w:lineRule="exact"/>
        <w:rPr>
          <w:rFonts w:ascii="Times New Roman" w:eastAsia="Times New Roman" w:hAnsi="Times New Roman"/>
        </w:rPr>
      </w:pPr>
    </w:p>
    <w:p w14:paraId="30491EA4" w14:textId="77777777" w:rsidR="007857E2" w:rsidRDefault="007857E2" w:rsidP="007857E2">
      <w:pPr>
        <w:spacing w:line="200" w:lineRule="exact"/>
        <w:rPr>
          <w:rFonts w:ascii="Times New Roman" w:eastAsia="Times New Roman" w:hAnsi="Times New Roman"/>
        </w:rPr>
      </w:pPr>
    </w:p>
    <w:p w14:paraId="00294F86" w14:textId="77777777" w:rsidR="007857E2" w:rsidRDefault="007857E2" w:rsidP="007857E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UZASADNIENIE</w:t>
      </w:r>
    </w:p>
    <w:p w14:paraId="4BDC8844" w14:textId="77777777" w:rsidR="007857E2" w:rsidRDefault="007857E2" w:rsidP="007857E2">
      <w:pPr>
        <w:spacing w:line="328" w:lineRule="exact"/>
        <w:rPr>
          <w:rFonts w:ascii="Times New Roman" w:eastAsia="Times New Roman" w:hAnsi="Times New Roman"/>
        </w:rPr>
      </w:pPr>
    </w:p>
    <w:p w14:paraId="66648892" w14:textId="77777777" w:rsidR="007857E2" w:rsidRDefault="007857E2" w:rsidP="007857E2">
      <w:pPr>
        <w:spacing w:line="301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Celem niniejszej uchwały jest wyznaczenie obszaru zdegradowanego i obszaru rewitalizacji Gminy Radzyń Podlaski. Uchwała stanowi pierwszy etap w celu przyjęcia Gminnego Programu Rewitalizacji. Kolejnym etapem będzie przyjęcie uchwałą Rady Gminy Gminnego Programu Rewitalizacji dla Gminy  Radzyń Podlaski na lata 2021-2030.</w:t>
      </w:r>
    </w:p>
    <w:p w14:paraId="39D83888" w14:textId="77777777" w:rsidR="007857E2" w:rsidRDefault="007857E2" w:rsidP="007857E2">
      <w:pPr>
        <w:spacing w:line="60" w:lineRule="exact"/>
        <w:rPr>
          <w:rFonts w:ascii="Times New Roman" w:eastAsia="Times New Roman" w:hAnsi="Times New Roman"/>
        </w:rPr>
      </w:pPr>
    </w:p>
    <w:p w14:paraId="36FD9E09" w14:textId="77777777" w:rsidR="007857E2" w:rsidRDefault="007857E2" w:rsidP="007857E2">
      <w:pPr>
        <w:spacing w:line="291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Rewitalizacja z łac. </w:t>
      </w:r>
      <w:r>
        <w:rPr>
          <w:rFonts w:ascii="Times New Roman" w:eastAsia="Times New Roman" w:hAnsi="Times New Roman"/>
          <w:i/>
          <w:sz w:val="24"/>
        </w:rPr>
        <w:t>re-+</w:t>
      </w:r>
      <w:proofErr w:type="spellStart"/>
      <w:r>
        <w:rPr>
          <w:rFonts w:ascii="Times New Roman" w:eastAsia="Times New Roman" w:hAnsi="Times New Roman"/>
          <w:i/>
          <w:sz w:val="24"/>
        </w:rPr>
        <w:t>vita</w:t>
      </w:r>
      <w:proofErr w:type="spellEnd"/>
      <w:r>
        <w:rPr>
          <w:rFonts w:ascii="Times New Roman" w:eastAsia="Times New Roman" w:hAnsi="Times New Roman"/>
          <w:sz w:val="24"/>
        </w:rPr>
        <w:t xml:space="preserve"> – dosłownie: przywrócenie do życia, ożywienie, ang. </w:t>
      </w:r>
      <w:proofErr w:type="spellStart"/>
      <w:r>
        <w:rPr>
          <w:rFonts w:ascii="Times New Roman" w:eastAsia="Times New Roman" w:hAnsi="Times New Roman"/>
          <w:i/>
          <w:sz w:val="24"/>
        </w:rPr>
        <w:t>revitalization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urban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renewal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urban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redevelopment</w:t>
      </w:r>
      <w:proofErr w:type="spellEnd"/>
      <w:r>
        <w:rPr>
          <w:rFonts w:ascii="Times New Roman" w:eastAsia="Times New Roman" w:hAnsi="Times New Roman"/>
          <w:sz w:val="24"/>
        </w:rPr>
        <w:t>. W języku polskim pojęcie rewitalizacji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nadużywane bywa jako nazwa wszelkich remontów, adaptacji, czy też modernizacji. Tymczasem pojęcie to odnosi się do działań podejmowanych w dużej skali (np. sołectwo, czy inna wydzielona część gminy) i w odniesieniu do wielu płaszczyzn funkcjonowania przestrzeni (np. architektonicznej, społecznej, ekonomicznej, kulturowej). Pojęciem rewitalizacji określa się proces przemian przestrzennych, społecznych i ekonomicznych na zdegradowanych obszarach. Przez degradację rozumie się pogorszenie stanu infrastruktury, jak również negatywne zjawiska zachodzące w sferze społecznej. Rewitalizacja ma przyczynić się do poprawy jakości życia mieszkańców, przywrócenia ładu przestrzennego, ożywienia gospodarczego oraz odbudowy więzi społecznych.</w:t>
      </w:r>
    </w:p>
    <w:p w14:paraId="3AA496F0" w14:textId="77777777" w:rsidR="007857E2" w:rsidRDefault="007857E2" w:rsidP="007857E2">
      <w:pPr>
        <w:spacing w:line="82" w:lineRule="exact"/>
        <w:rPr>
          <w:rFonts w:ascii="Times New Roman" w:eastAsia="Times New Roman" w:hAnsi="Times New Roman"/>
        </w:rPr>
      </w:pPr>
    </w:p>
    <w:p w14:paraId="573F3C98" w14:textId="77777777" w:rsidR="007857E2" w:rsidRPr="00557B21" w:rsidRDefault="007857E2" w:rsidP="007857E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załączonej do niniejszej uchwały Diagnozie(Delimitacji) wyznacza się obszar zdegradowany i obszar rewitalizacji Gminy  Radzy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ń</w:t>
      </w:r>
      <w:r w:rsidRPr="00557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Podlaski obejmujący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0047108" w14:textId="77777777" w:rsidR="007857E2" w:rsidRPr="00557B21" w:rsidRDefault="007857E2" w:rsidP="007857E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21">
        <w:rPr>
          <w:rFonts w:ascii="Times New Roman" w:hAnsi="Times New Roman" w:cs="Times New Roman"/>
          <w:sz w:val="24"/>
          <w:szCs w:val="24"/>
        </w:rPr>
        <w:t xml:space="preserve"> Sołectwo Branica Radzyńska</w:t>
      </w:r>
    </w:p>
    <w:p w14:paraId="35710345" w14:textId="77777777" w:rsidR="007857E2" w:rsidRPr="00557B21" w:rsidRDefault="007857E2" w:rsidP="007857E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21">
        <w:rPr>
          <w:rFonts w:ascii="Times New Roman" w:hAnsi="Times New Roman" w:cs="Times New Roman"/>
          <w:sz w:val="24"/>
          <w:szCs w:val="24"/>
        </w:rPr>
        <w:t>Sołectwo Marynin</w:t>
      </w:r>
    </w:p>
    <w:p w14:paraId="4B972CDB" w14:textId="77777777" w:rsidR="007857E2" w:rsidRPr="00557B21" w:rsidRDefault="007857E2" w:rsidP="007857E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21">
        <w:rPr>
          <w:rFonts w:ascii="Times New Roman" w:hAnsi="Times New Roman" w:cs="Times New Roman"/>
          <w:sz w:val="24"/>
          <w:szCs w:val="24"/>
        </w:rPr>
        <w:t>Sołectwo Stasinów</w:t>
      </w:r>
    </w:p>
    <w:p w14:paraId="01A0AFA5" w14:textId="77777777" w:rsidR="007857E2" w:rsidRPr="00557B21" w:rsidRDefault="007857E2" w:rsidP="007857E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21">
        <w:rPr>
          <w:rFonts w:ascii="Times New Roman" w:hAnsi="Times New Roman" w:cs="Times New Roman"/>
          <w:sz w:val="24"/>
          <w:szCs w:val="24"/>
        </w:rPr>
        <w:t xml:space="preserve">Sołectwo </w:t>
      </w:r>
      <w:proofErr w:type="spellStart"/>
      <w:r w:rsidRPr="00557B21">
        <w:rPr>
          <w:rFonts w:ascii="Times New Roman" w:hAnsi="Times New Roman" w:cs="Times New Roman"/>
          <w:sz w:val="24"/>
          <w:szCs w:val="24"/>
        </w:rPr>
        <w:t>Ustrzesz</w:t>
      </w:r>
      <w:proofErr w:type="spellEnd"/>
    </w:p>
    <w:p w14:paraId="0C7EF781" w14:textId="77777777" w:rsidR="007857E2" w:rsidRPr="00557B21" w:rsidRDefault="007857E2" w:rsidP="007857E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21">
        <w:rPr>
          <w:rFonts w:ascii="Times New Roman" w:hAnsi="Times New Roman" w:cs="Times New Roman"/>
          <w:sz w:val="24"/>
          <w:szCs w:val="24"/>
        </w:rPr>
        <w:t>Sołectwo Brzostówiec (z wyłączeniem niezamieszkałej części północno-zachodniej obejmującej las i pola uprawne o łącznej powierzchni 90,98 ha)</w:t>
      </w:r>
    </w:p>
    <w:p w14:paraId="7DE9C9EE" w14:textId="77777777" w:rsidR="007857E2" w:rsidRPr="00557B21" w:rsidRDefault="007857E2" w:rsidP="007857E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CF4B267" w14:textId="77777777" w:rsidR="007857E2" w:rsidRPr="00557B21" w:rsidRDefault="007857E2" w:rsidP="007857E2">
      <w:pPr>
        <w:jc w:val="both"/>
        <w:rPr>
          <w:rFonts w:ascii="Times New Roman" w:hAnsi="Times New Roman" w:cs="Times New Roman"/>
          <w:sz w:val="24"/>
          <w:szCs w:val="24"/>
        </w:rPr>
      </w:pPr>
      <w:r w:rsidRPr="00557B21">
        <w:rPr>
          <w:rFonts w:ascii="Times New Roman" w:hAnsi="Times New Roman" w:cs="Times New Roman"/>
          <w:sz w:val="24"/>
          <w:szCs w:val="24"/>
        </w:rPr>
        <w:t xml:space="preserve">Przeprowadzone analizy: wielokryterialna (wskaźnikowa) oraz stanowiąca jej pogłębienie analiza jakościowa, pozwoliły na zdiagnozowanie obszaru Gminy Radzyń Podlaski po kątem występowania problemów społecznych i towarzyszących deficytów w sferach: gospodarczej, środowiskowej i przestrzenno-funkcjonalnej. Podstawę wyboru problemów do analiz stanowiły zapisy </w:t>
      </w:r>
      <w:r w:rsidRPr="00557B21">
        <w:rPr>
          <w:rFonts w:ascii="Times New Roman" w:hAnsi="Times New Roman" w:cs="Times New Roman"/>
          <w:i/>
          <w:sz w:val="24"/>
          <w:szCs w:val="24"/>
        </w:rPr>
        <w:t xml:space="preserve">Strategii Rozwiązywania Problemów Społecznych dla Gminy Radzyń Podlaski na lata 2016 – 2026, </w:t>
      </w:r>
      <w:r w:rsidRPr="00557B21">
        <w:rPr>
          <w:rFonts w:ascii="Times New Roman" w:hAnsi="Times New Roman" w:cs="Times New Roman"/>
          <w:sz w:val="24"/>
          <w:szCs w:val="24"/>
        </w:rPr>
        <w:t>w której</w:t>
      </w:r>
      <w:r w:rsidRPr="00557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B21">
        <w:rPr>
          <w:rFonts w:ascii="Times New Roman" w:hAnsi="Times New Roman" w:cs="Times New Roman"/>
          <w:sz w:val="24"/>
          <w:szCs w:val="24"/>
        </w:rPr>
        <w:t xml:space="preserve">wyznaczono główne cele polityki społecznej Gminy zorientowane na rozwiązanie zdiagnozowanych w dokumencie problemów społecznych, głównie w obszarze bezrobocia, problemów   rodzin  z dysfunkcjami, osób starszych, z niepełnosprawnościami czy aktywizacji lokalnej społeczności. Tak przeprowadzona diagnoza terenu Gminy umożliwiła zidentyfikowanie sołectw, w których występuje największa kumulacja negatywnych zjawisk we wszystkich analizowanych płaszczyznach. </w:t>
      </w:r>
    </w:p>
    <w:p w14:paraId="226CC9C0" w14:textId="77777777" w:rsidR="007857E2" w:rsidRPr="00557B21" w:rsidRDefault="007857E2" w:rsidP="007857E2">
      <w:pPr>
        <w:spacing w:line="28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57B21">
        <w:rPr>
          <w:rFonts w:ascii="Times New Roman" w:hAnsi="Times New Roman" w:cs="Times New Roman"/>
          <w:sz w:val="24"/>
          <w:szCs w:val="24"/>
        </w:rPr>
        <w:lastRenderedPageBreak/>
        <w:t>Są to obszary o najwyższym stopniu koncentracji negatywnych zjawisk, które jednocześnie są istotne z punktu widzenia rozwoju obszaru całej Gminy Radzyń Podlaski. Przeprowadzenie prac rewitalizacyjnych na wskazanym terenie pozwoli na szerokie oddziaływanie ich efektów również na obszary innych sołectw.</w:t>
      </w:r>
    </w:p>
    <w:p w14:paraId="4284844C" w14:textId="77777777" w:rsidR="007857E2" w:rsidRDefault="007857E2" w:rsidP="007857E2">
      <w:pPr>
        <w:spacing w:line="281" w:lineRule="auto"/>
        <w:ind w:right="20"/>
        <w:jc w:val="both"/>
        <w:rPr>
          <w:rFonts w:asciiTheme="minorHAnsi" w:hAnsiTheme="minorHAnsi"/>
        </w:rPr>
      </w:pPr>
    </w:p>
    <w:p w14:paraId="70D41E44" w14:textId="77777777" w:rsidR="007857E2" w:rsidRDefault="007857E2" w:rsidP="007857E2">
      <w:pPr>
        <w:spacing w:line="281" w:lineRule="auto"/>
        <w:ind w:right="20"/>
        <w:jc w:val="both"/>
        <w:rPr>
          <w:rFonts w:asciiTheme="minorHAnsi" w:hAnsiTheme="minorHAnsi"/>
        </w:rPr>
      </w:pPr>
    </w:p>
    <w:p w14:paraId="1499FB8F" w14:textId="77777777" w:rsidR="007857E2" w:rsidRDefault="007857E2" w:rsidP="007857E2">
      <w:pPr>
        <w:spacing w:line="281" w:lineRule="auto"/>
        <w:ind w:right="20"/>
        <w:jc w:val="both"/>
        <w:rPr>
          <w:rFonts w:asciiTheme="minorHAnsi" w:hAnsiTheme="minorHAnsi"/>
        </w:rPr>
      </w:pPr>
    </w:p>
    <w:p w14:paraId="7254634E" w14:textId="77777777" w:rsidR="007857E2" w:rsidRPr="00711F5E" w:rsidRDefault="007857E2" w:rsidP="007857E2">
      <w:pPr>
        <w:spacing w:line="281" w:lineRule="auto"/>
        <w:ind w:right="2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711F5E">
        <w:rPr>
          <w:rFonts w:ascii="Times New Roman" w:eastAsia="Times New Roman" w:hAnsi="Times New Roman"/>
          <w:color w:val="000000" w:themeColor="text1"/>
          <w:sz w:val="24"/>
        </w:rPr>
        <w:t>Spełnione zostały warunki do wyznaczenia obszaru rewitalizacji przewidziane w przepisach ustawy o rewitalizacji. Art. 10 ust. 2 ww. ustawy wskazuje bowiem, że obszar rewitalizacji nie może być większy niż 20% powierzchni gminy oraz zamieszkały przez więcej niż 30% liczby mieszkańców gminy. Szczegółowy opis granicy obszaru rewitalizacji znajduje się w dokumencie Diagnozy.</w:t>
      </w:r>
    </w:p>
    <w:p w14:paraId="2A7296AE" w14:textId="77777777" w:rsidR="007857E2" w:rsidRDefault="007857E2" w:rsidP="007857E2">
      <w:pPr>
        <w:spacing w:line="93" w:lineRule="exact"/>
        <w:rPr>
          <w:rFonts w:ascii="Times New Roman" w:eastAsia="Times New Roman" w:hAnsi="Times New Roman"/>
        </w:rPr>
      </w:pPr>
    </w:p>
    <w:p w14:paraId="090B680E" w14:textId="77777777" w:rsidR="007857E2" w:rsidRDefault="007857E2" w:rsidP="007857E2">
      <w:pPr>
        <w:spacing w:line="293" w:lineRule="auto"/>
        <w:jc w:val="both"/>
        <w:rPr>
          <w:rFonts w:ascii="Times New Roman" w:eastAsia="Times New Roman" w:hAnsi="Times New Roman"/>
          <w:sz w:val="24"/>
        </w:rPr>
      </w:pPr>
    </w:p>
    <w:p w14:paraId="15A3A892" w14:textId="77777777" w:rsidR="007857E2" w:rsidRDefault="007857E2" w:rsidP="007857E2">
      <w:pPr>
        <w:spacing w:line="29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Wraz Diagnozą przygotowana została mapa w skali 1:5000 sporządzona z wykorzystaniem treści mapy zasadniczej w rozumieniu przepisów ustawy z dnia 17 maja 1989 r. – Prawo geodezyjne i kartograficzne. </w:t>
      </w:r>
    </w:p>
    <w:p w14:paraId="4286A774" w14:textId="77777777" w:rsidR="007857E2" w:rsidRDefault="007857E2" w:rsidP="007857E2">
      <w:pPr>
        <w:spacing w:line="297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42D2F2BE" w14:textId="77777777" w:rsidR="007857E2" w:rsidRDefault="007857E2" w:rsidP="007857E2">
      <w:pPr>
        <w:spacing w:line="29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Uchwalenie przez Radę Gminy programu rewitalizacji opracowanego na podstawie przepisów ustawy o rewitalizacji daje gminie dodatkowe prawa ochrony, które nie mogą być realizowane na podstawie wcześniejszego programu opracowanego jedynie na podstawie Wytycznych Ministra Rozwoju w zakresie rewitalizacji. W niniejszej uchwale przewiduje się zgodnie z przepisami ustawy o rewitalizacji ustanowienie na rzecz gminy prawo pierwokupu nieruchomości położonych na obszarze rewitalizacji.</w:t>
      </w:r>
    </w:p>
    <w:p w14:paraId="31B7488D" w14:textId="77777777" w:rsidR="007857E2" w:rsidRDefault="007857E2" w:rsidP="007857E2">
      <w:pPr>
        <w:spacing w:line="72" w:lineRule="exact"/>
        <w:rPr>
          <w:rFonts w:ascii="Times New Roman" w:eastAsia="Times New Roman" w:hAnsi="Times New Roman"/>
        </w:rPr>
      </w:pPr>
    </w:p>
    <w:p w14:paraId="5F6727C8" w14:textId="77777777" w:rsidR="007857E2" w:rsidRDefault="007857E2" w:rsidP="007857E2">
      <w:pPr>
        <w:spacing w:line="29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Przyjęcie gminnego programu rewitalizacji jest również obowiązkiem gminy wynikającym z przepisów ustawy o rewitalizacji, która wskazuje, że termin do dnia 31 grudnia 2023 r. jako termin graniczny obowiązywania wcześniej przyjętych lokalnych programów rewitalizacji. Po tej dacie ustawa przewiduje obowiązek uchwalenia GPR w przypadku, gdy gmina zamierza nadal prowadzić rewitalizację.</w:t>
      </w:r>
    </w:p>
    <w:p w14:paraId="136E0657" w14:textId="77777777" w:rsidR="007857E2" w:rsidRDefault="007857E2" w:rsidP="007857E2">
      <w:pPr>
        <w:spacing w:line="68" w:lineRule="exact"/>
        <w:rPr>
          <w:rFonts w:ascii="Times New Roman" w:eastAsia="Times New Roman" w:hAnsi="Times New Roman"/>
        </w:rPr>
      </w:pPr>
    </w:p>
    <w:p w14:paraId="226D2A58" w14:textId="7EF5F38B" w:rsidR="008D3823" w:rsidRDefault="007857E2" w:rsidP="007857E2">
      <w:r>
        <w:rPr>
          <w:rFonts w:ascii="Times New Roman" w:eastAsia="Times New Roman" w:hAnsi="Times New Roman"/>
          <w:sz w:val="24"/>
        </w:rPr>
        <w:t>Konieczność posiadania przez gminę aktualnego programu rewitalizacji będzie warunkować możliwość pozyskania dodatkowych środków zewnętrznych przeznaczonych na rewitalizację planowanych w okresie programowania 2021+. W ramach GPR możliwie będzie również uwzględnienie nowych kierunków polityki regionalnej i społecznej województwa  lubelskiego w celu umożliwienia pełnego wykorzystania funduszy pomocowych na poziomie gmin</w:t>
      </w:r>
    </w:p>
    <w:sectPr w:rsidR="008D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6"/>
    <w:multiLevelType w:val="hybridMultilevel"/>
    <w:tmpl w:val="098A314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A15CC9"/>
    <w:multiLevelType w:val="hybridMultilevel"/>
    <w:tmpl w:val="C5DA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E2"/>
    <w:rsid w:val="007857E2"/>
    <w:rsid w:val="008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5A36"/>
  <w15:chartTrackingRefBased/>
  <w15:docId w15:val="{3C9529C6-2055-47CA-A381-DF83EEE6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7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57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57E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a.belniak</cp:lastModifiedBy>
  <cp:revision>1</cp:revision>
  <dcterms:created xsi:type="dcterms:W3CDTF">2021-12-15T11:46:00Z</dcterms:created>
  <dcterms:modified xsi:type="dcterms:W3CDTF">2021-12-15T11:47:00Z</dcterms:modified>
</cp:coreProperties>
</file>