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7458" w14:textId="77777777" w:rsidR="00E07501" w:rsidRDefault="00E07501" w:rsidP="00E07501">
      <w:pPr>
        <w:spacing w:line="360" w:lineRule="auto"/>
        <w:jc w:val="center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PROGRAM WSPÓŁPRACY GMINY RADZYŃ PODLASKI Z ORGANIZACJAMI</w:t>
      </w:r>
    </w:p>
    <w:p w14:paraId="1D4C0413" w14:textId="262BA3CE" w:rsidR="00E07501" w:rsidRDefault="00E07501" w:rsidP="00E07501">
      <w:pPr>
        <w:spacing w:line="360" w:lineRule="auto"/>
        <w:jc w:val="center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POZARZĄDOWYMI I INNYMI PODMIOTAMI, O KTÓRYCH MOWA W ART. 3 UST. 3 USTAWY O DZIAŁALNOŚCI POŻYTKU PUBLICZNEGO I O WOLONTARIACIE NA 202</w:t>
      </w:r>
      <w:r w:rsidR="001212C9">
        <w:rPr>
          <w:rFonts w:ascii="Calibri" w:eastAsia="TimesNewRoman" w:hAnsi="Calibri"/>
          <w:b/>
          <w:snapToGrid w:val="0"/>
          <w:sz w:val="22"/>
          <w:szCs w:val="22"/>
        </w:rPr>
        <w:t xml:space="preserve">2 </w:t>
      </w:r>
      <w:r>
        <w:rPr>
          <w:rFonts w:ascii="Calibri" w:eastAsia="TimesNewRoman" w:hAnsi="Calibri"/>
          <w:b/>
          <w:snapToGrid w:val="0"/>
          <w:sz w:val="22"/>
          <w:szCs w:val="22"/>
        </w:rPr>
        <w:t>ROK.</w:t>
      </w:r>
    </w:p>
    <w:p w14:paraId="084517E9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</w:p>
    <w:p w14:paraId="5DB2F24D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I. WSTĘP</w:t>
      </w:r>
    </w:p>
    <w:p w14:paraId="350657B4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Ilekroć w programie jest mowa o:</w:t>
      </w:r>
    </w:p>
    <w:p w14:paraId="4F5F652A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color w:val="000000"/>
          <w:sz w:val="22"/>
          <w:szCs w:val="22"/>
        </w:rPr>
      </w:pPr>
      <w:r>
        <w:rPr>
          <w:rFonts w:ascii="Calibri" w:eastAsia="TimesNewRoman" w:hAnsi="Calibri"/>
          <w:b/>
          <w:snapToGrid w:val="0"/>
          <w:color w:val="000000"/>
          <w:sz w:val="22"/>
          <w:szCs w:val="22"/>
        </w:rPr>
        <w:t xml:space="preserve">ustawie </w:t>
      </w:r>
      <w:r>
        <w:rPr>
          <w:rFonts w:ascii="Calibri" w:eastAsia="TimesNewRoman" w:hAnsi="Calibri"/>
          <w:snapToGrid w:val="0"/>
          <w:color w:val="000000"/>
          <w:sz w:val="22"/>
          <w:szCs w:val="22"/>
        </w:rPr>
        <w:t>– należy przez to rozumieć ustawę z dnia 24 kwietnia 2003 r. o działalności pożytku publicznego i wolontariacie (Dz. U. z  2020 r. poz. 1057);</w:t>
      </w:r>
    </w:p>
    <w:p w14:paraId="19B8CEC2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color w:val="000000"/>
          <w:sz w:val="22"/>
          <w:szCs w:val="22"/>
        </w:rPr>
      </w:pPr>
      <w:r>
        <w:rPr>
          <w:rFonts w:ascii="Calibri" w:eastAsia="TimesNewRoman" w:hAnsi="Calibri"/>
          <w:b/>
          <w:snapToGrid w:val="0"/>
          <w:color w:val="000000"/>
          <w:sz w:val="22"/>
          <w:szCs w:val="22"/>
        </w:rPr>
        <w:t xml:space="preserve">zadania publiczne - </w:t>
      </w:r>
      <w:r>
        <w:rPr>
          <w:rFonts w:ascii="Calibri" w:eastAsia="TimesNewRoman" w:hAnsi="Calibri"/>
          <w:snapToGrid w:val="0"/>
          <w:color w:val="000000"/>
          <w:sz w:val="22"/>
          <w:szCs w:val="22"/>
        </w:rPr>
        <w:t xml:space="preserve"> należy przez to rozumieć zadania określone w art. 4 ustawy;</w:t>
      </w:r>
    </w:p>
    <w:p w14:paraId="61E09B6D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organizacji </w:t>
      </w:r>
      <w:r>
        <w:rPr>
          <w:rFonts w:ascii="Calibri" w:eastAsia="TimesNewRoman" w:hAnsi="Calibri"/>
          <w:snapToGrid w:val="0"/>
          <w:sz w:val="22"/>
          <w:szCs w:val="22"/>
        </w:rPr>
        <w:t>– należy przez to rozumieć organizacje pozarządowe oraz podmioty, o których mowa w art. 3 ust. 3  ustawy;</w:t>
      </w:r>
    </w:p>
    <w:p w14:paraId="00B79239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programie </w:t>
      </w:r>
      <w:r>
        <w:rPr>
          <w:rFonts w:ascii="Calibri" w:eastAsia="TimesNewRoman" w:hAnsi="Calibri"/>
          <w:snapToGrid w:val="0"/>
          <w:sz w:val="22"/>
          <w:szCs w:val="22"/>
        </w:rPr>
        <w:t>– należy przez to rozumieć Roczny Program Współpracy z organizacjami pozarządowymi i innymi podmiotami  prowadzącymi działalność pożytku publicznego w roku 2021;</w:t>
      </w:r>
    </w:p>
    <w:p w14:paraId="1D713E38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gminie – </w:t>
      </w:r>
      <w:r>
        <w:rPr>
          <w:rFonts w:ascii="Calibri" w:eastAsia="TimesNewRoman" w:hAnsi="Calibri"/>
          <w:snapToGrid w:val="0"/>
          <w:sz w:val="22"/>
          <w:szCs w:val="22"/>
        </w:rPr>
        <w:t>rozumie się przez to Gminę  Radzyń Podlaski;</w:t>
      </w:r>
    </w:p>
    <w:p w14:paraId="1C6CB5F3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radzie gminy </w:t>
      </w:r>
      <w:r>
        <w:rPr>
          <w:rFonts w:ascii="Calibri" w:eastAsia="TimesNewRoman" w:hAnsi="Calibri"/>
          <w:snapToGrid w:val="0"/>
          <w:sz w:val="22"/>
          <w:szCs w:val="22"/>
        </w:rPr>
        <w:t xml:space="preserve"> - rozumie się Radę Gminy Radzyń Podlaski;</w:t>
      </w:r>
    </w:p>
    <w:p w14:paraId="118CF4D3" w14:textId="77777777" w:rsidR="00E07501" w:rsidRDefault="00E07501" w:rsidP="00E07501">
      <w:pPr>
        <w:numPr>
          <w:ilvl w:val="0"/>
          <w:numId w:val="2"/>
        </w:numPr>
        <w:tabs>
          <w:tab w:val="num" w:pos="284"/>
        </w:tabs>
        <w:spacing w:line="360" w:lineRule="auto"/>
        <w:ind w:hanging="218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wójcie gminy – </w:t>
      </w:r>
      <w:r>
        <w:rPr>
          <w:rFonts w:ascii="Calibri" w:eastAsia="TimesNewRoman" w:hAnsi="Calibri"/>
          <w:snapToGrid w:val="0"/>
          <w:sz w:val="22"/>
          <w:szCs w:val="22"/>
        </w:rPr>
        <w:t>rozumie się Wójta Gminy Radzyń Podlaski.</w:t>
      </w:r>
    </w:p>
    <w:p w14:paraId="6798EDB2" w14:textId="77777777" w:rsidR="00E07501" w:rsidRDefault="00E07501" w:rsidP="00E07501">
      <w:pPr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70E3C035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II.CEL GŁÓWNY I CELE SZCZEGÓŁOWE PROGRAMU</w:t>
      </w:r>
    </w:p>
    <w:p w14:paraId="6C51A10B" w14:textId="77777777" w:rsidR="00E07501" w:rsidRDefault="00E07501" w:rsidP="00E07501">
      <w:pPr>
        <w:numPr>
          <w:ilvl w:val="0"/>
          <w:numId w:val="3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Celem głównym programu jest zaspokajanie potrzeb społecznych mieszkańców Gminy oraz wzmocnienie rozwoju społeczeństwa obywatelskiego poprzez budowanie i umacnianie partnerstwa pomiędzy Gminą  a organizacjami. </w:t>
      </w:r>
    </w:p>
    <w:p w14:paraId="129C2380" w14:textId="77777777" w:rsidR="00E07501" w:rsidRDefault="00E07501" w:rsidP="00E07501">
      <w:pPr>
        <w:numPr>
          <w:ilvl w:val="0"/>
          <w:numId w:val="3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Celami szczegółowymi Programu są: </w:t>
      </w:r>
    </w:p>
    <w:p w14:paraId="0B0AACC3" w14:textId="77777777" w:rsidR="00E07501" w:rsidRDefault="00E07501" w:rsidP="00E07501">
      <w:pPr>
        <w:spacing w:line="360" w:lineRule="auto"/>
        <w:ind w:left="426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1) poprawa jakości życia, poprzez pełniejsze zaspokajanie potrzeb mieszkańców Gminy;</w:t>
      </w:r>
    </w:p>
    <w:p w14:paraId="33925E5A" w14:textId="77777777" w:rsidR="00E07501" w:rsidRDefault="00E07501" w:rsidP="00E07501">
      <w:pPr>
        <w:spacing w:line="360" w:lineRule="auto"/>
        <w:ind w:left="426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2) integracja podmiotów realizujących zadania publiczne;</w:t>
      </w:r>
    </w:p>
    <w:p w14:paraId="113A6E4D" w14:textId="77777777" w:rsidR="00E07501" w:rsidRDefault="00E07501" w:rsidP="00E07501">
      <w:pPr>
        <w:spacing w:line="360" w:lineRule="auto"/>
        <w:ind w:left="426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3) prezentacja dorobku organizacji i promowanie ich osiągnięć;</w:t>
      </w:r>
    </w:p>
    <w:p w14:paraId="09A63E04" w14:textId="77777777" w:rsidR="00E07501" w:rsidRDefault="00E07501" w:rsidP="00E07501">
      <w:pPr>
        <w:spacing w:line="360" w:lineRule="auto"/>
        <w:ind w:left="426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4) wzmocnienie potencjału organizacji .</w:t>
      </w:r>
    </w:p>
    <w:p w14:paraId="49A5E237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</w:p>
    <w:p w14:paraId="7BE42BB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III.ZASADY WSPÓŁPRACY</w:t>
      </w:r>
    </w:p>
    <w:p w14:paraId="7B6F416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Współpraca Gminy Radzyń  Podlaski z organizacjami pozarządowymi i innymi podmiotami prowadzącymi działalność pożytku publicznego opiera się na zasadach:</w:t>
      </w:r>
    </w:p>
    <w:p w14:paraId="762E33AF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pomocniczości </w:t>
      </w:r>
      <w:r>
        <w:rPr>
          <w:rFonts w:ascii="Calibri" w:eastAsia="TimesNewRoman" w:hAnsi="Calibri"/>
          <w:snapToGrid w:val="0"/>
          <w:sz w:val="22"/>
          <w:szCs w:val="22"/>
        </w:rPr>
        <w:t>oznaczającej, że gmina powierza lub wspiera realizację zadań własnych organizacjom, oraz innym podmiotom, które zapewniają ich wykonywanie w sposób ekonomiczny, profesjonalny i terminowy.</w:t>
      </w:r>
    </w:p>
    <w:p w14:paraId="6581C439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suwerenności </w:t>
      </w:r>
      <w:r>
        <w:rPr>
          <w:rFonts w:ascii="Calibri" w:eastAsia="TimesNewRoman" w:hAnsi="Calibri"/>
          <w:snapToGrid w:val="0"/>
          <w:sz w:val="22"/>
          <w:szCs w:val="22"/>
        </w:rPr>
        <w:t>stron polegającej na tym, iż strony mają prawo do niezależności i odrębności w samodzielnym definiowaniu i poszukiwaniu sposobu rozwiązania problemów i zadań.</w:t>
      </w:r>
    </w:p>
    <w:p w14:paraId="3E519E17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lastRenderedPageBreak/>
        <w:t xml:space="preserve">partnerstwa </w:t>
      </w:r>
      <w:r>
        <w:rPr>
          <w:rFonts w:ascii="Calibri" w:eastAsia="TimesNewRoman" w:hAnsi="Calibri"/>
          <w:snapToGrid w:val="0"/>
          <w:sz w:val="22"/>
          <w:szCs w:val="22"/>
        </w:rPr>
        <w:t>realizowanej  w zakresie uczestnictwa organizacji w określeniu potrzeb i problemów mieszkańców Gminy, wypracowywaniu sposobów ich rozwiązania, definiowaniu zadań przeznaczonych do realizacji oraz w ocenie ich wykonania.</w:t>
      </w:r>
    </w:p>
    <w:p w14:paraId="5C2ABAF6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efektywności </w:t>
      </w:r>
      <w:r>
        <w:rPr>
          <w:rFonts w:ascii="Calibri" w:eastAsia="TimesNewRoman" w:hAnsi="Calibri"/>
          <w:snapToGrid w:val="0"/>
          <w:sz w:val="22"/>
          <w:szCs w:val="22"/>
        </w:rPr>
        <w:t>będącej wspólnym dążeniem do osiągnięcia możliwie najlepszych efektów realizacji zadań publicznych.</w:t>
      </w:r>
    </w:p>
    <w:p w14:paraId="6E534AB4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uczciwej konkurencji </w:t>
      </w:r>
      <w:r>
        <w:rPr>
          <w:rFonts w:ascii="Calibri" w:eastAsia="TimesNewRoman" w:hAnsi="Calibri"/>
          <w:snapToGrid w:val="0"/>
          <w:sz w:val="22"/>
          <w:szCs w:val="22"/>
        </w:rPr>
        <w:t>polegającej na równym traktowaniu wszystkich podmiotów w zakresie wykonywanych działań.</w:t>
      </w:r>
    </w:p>
    <w:p w14:paraId="0C65C558" w14:textId="77777777" w:rsidR="00E07501" w:rsidRDefault="00E07501" w:rsidP="00E07501">
      <w:pPr>
        <w:numPr>
          <w:ilvl w:val="0"/>
          <w:numId w:val="4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 xml:space="preserve">jawności </w:t>
      </w:r>
      <w:r>
        <w:rPr>
          <w:rFonts w:ascii="Calibri" w:eastAsia="TimesNewRoman" w:hAnsi="Calibri"/>
          <w:snapToGrid w:val="0"/>
          <w:sz w:val="22"/>
          <w:szCs w:val="22"/>
        </w:rPr>
        <w:t>rozumianej  jako udostępnienie przez strony współpracy informacji o zamiarach, celach, kosztach i efektach współpracy poprzez wypracowanie stosownych procedur.</w:t>
      </w:r>
    </w:p>
    <w:p w14:paraId="37506E73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23AA156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IV.ZAKRES PRZEDMIOTOWY</w:t>
      </w:r>
    </w:p>
    <w:p w14:paraId="4F050D21" w14:textId="43741736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W 202</w:t>
      </w:r>
      <w:r w:rsidR="001212C9">
        <w:rPr>
          <w:rFonts w:ascii="Calibri" w:eastAsia="TimesNewRoman" w:hAnsi="Calibri"/>
          <w:snapToGrid w:val="0"/>
          <w:sz w:val="22"/>
          <w:szCs w:val="22"/>
        </w:rPr>
        <w:t>2</w:t>
      </w:r>
      <w:r>
        <w:rPr>
          <w:rFonts w:ascii="Calibri" w:eastAsia="TimesNewRoman" w:hAnsi="Calibri"/>
          <w:snapToGrid w:val="0"/>
          <w:sz w:val="22"/>
          <w:szCs w:val="22"/>
        </w:rPr>
        <w:t xml:space="preserve">  roku współpraca Gminy z organizacjami będzie obejmowała obszar k</w:t>
      </w:r>
      <w:r>
        <w:rPr>
          <w:rFonts w:ascii="Calibri" w:hAnsi="Calibri"/>
          <w:snapToGrid w:val="0"/>
          <w:sz w:val="22"/>
          <w:szCs w:val="22"/>
        </w:rPr>
        <w:t xml:space="preserve">ultury fizycznej, oraz kultury i dziedzictwa narodowego. </w:t>
      </w:r>
    </w:p>
    <w:p w14:paraId="0FD5819C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0CD9F040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V.FORMY WSPÓŁPRACY</w:t>
      </w:r>
    </w:p>
    <w:p w14:paraId="1FE29208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Współpraca Gminy z organizacjami może przybierać dwie podstawowe formy:</w:t>
      </w:r>
    </w:p>
    <w:p w14:paraId="5208FB05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1) finansową – realizowaną poprzez  zlecenie realizacji zadania publicznego w formie dotacji w ramach konkursu,</w:t>
      </w:r>
    </w:p>
    <w:p w14:paraId="3D92DEE9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2) pozafinansową realizowaną poprzez:</w:t>
      </w:r>
    </w:p>
    <w:p w14:paraId="467E604B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a) wzajemne informowanie się o planowanych kierunkach działalności w celu zharmonizowania działań,</w:t>
      </w:r>
    </w:p>
    <w:p w14:paraId="7940FA4E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b) uczestnictwo we wspólnych spotkaniach mających na celu wypracowanie efektywnych metod realizacji zadań określonych Programem,</w:t>
      </w:r>
    </w:p>
    <w:p w14:paraId="4CCF731A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c) udostępnianie organizacjom pomieszczeń w celu odbywania spotkań lub narad,</w:t>
      </w:r>
    </w:p>
    <w:p w14:paraId="4D7F9485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d) udzielanie rekomendacji organizacjom  pozarządowym współpracującym z Gminą, które ubiegają się o dofinansowanie z innych źródeł,</w:t>
      </w:r>
    </w:p>
    <w:p w14:paraId="3271979F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e) konsultowanie projektów aktów normatywnych w dziedzinach dotyczących działalności statutowej organizacji pozarządowych,</w:t>
      </w:r>
    </w:p>
    <w:p w14:paraId="4AD2786A" w14:textId="77777777" w:rsidR="00E07501" w:rsidRDefault="00E07501" w:rsidP="00E07501">
      <w:pPr>
        <w:tabs>
          <w:tab w:val="num" w:pos="284"/>
        </w:tabs>
        <w:spacing w:line="360" w:lineRule="auto"/>
        <w:ind w:left="284" w:hanging="284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f) tworzenie wspólnych zespołów o charakterze inicjatywnym i doradczym. </w:t>
      </w:r>
    </w:p>
    <w:p w14:paraId="0762698E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65782767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VI. PRIORYTETOWE ZADANIA PUBLICZNE</w:t>
      </w:r>
    </w:p>
    <w:p w14:paraId="4D8C8ACF" w14:textId="600308CC" w:rsidR="00E07501" w:rsidRDefault="00E07501" w:rsidP="00E0750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 się na 202</w:t>
      </w:r>
      <w:r w:rsidR="001212C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rok priorytetowe zadania, które można powierzyć do realizacji organizacjom pozarządowym lub innym podmiotom prowadzącym działalność pożytku publicznego w formie zlecenia lub wspierania tych zadań w zakresie:</w:t>
      </w:r>
    </w:p>
    <w:p w14:paraId="23B612B9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</w:p>
    <w:p w14:paraId="1AF90FC9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lastRenderedPageBreak/>
        <w:t>1. Wspieranie i upowszechniania kultury fizycznej  :</w:t>
      </w:r>
    </w:p>
    <w:p w14:paraId="5FDF5DEC" w14:textId="77777777" w:rsidR="00E07501" w:rsidRDefault="00E07501" w:rsidP="00E07501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prowadzenie zajęć sportowych ;</w:t>
      </w:r>
    </w:p>
    <w:p w14:paraId="172300A7" w14:textId="77777777" w:rsidR="00E07501" w:rsidRDefault="00E07501" w:rsidP="00E07501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organizowanie imprez rekreacyjnych i sportowych ;</w:t>
      </w:r>
    </w:p>
    <w:p w14:paraId="34DCB8F2" w14:textId="77777777" w:rsidR="00E07501" w:rsidRDefault="00E07501" w:rsidP="00E07501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organizowanie  szkolenia sportowego, rozgrywek i współzawodnictwa w klubach sportowych.</w:t>
      </w:r>
    </w:p>
    <w:p w14:paraId="12AFF130" w14:textId="77777777" w:rsidR="00E07501" w:rsidRDefault="00E07501" w:rsidP="00E07501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2. Upowszechnianie  kultury i dziedzictwa narodowego :</w:t>
      </w:r>
    </w:p>
    <w:p w14:paraId="02C466AE" w14:textId="77777777" w:rsidR="00E07501" w:rsidRDefault="00E07501" w:rsidP="00E0750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realizowanie, wspieranie i rozbudzanie inicjatyw obywatelskich na rzecz rozwoju społecznego i kulturalnego;</w:t>
      </w:r>
    </w:p>
    <w:p w14:paraId="43A3C314" w14:textId="77777777" w:rsidR="00E07501" w:rsidRDefault="00E07501" w:rsidP="00E0750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aktywizacja i integracja mieszkańców wsi ,</w:t>
      </w:r>
    </w:p>
    <w:p w14:paraId="7C7FB400" w14:textId="77777777" w:rsidR="00E07501" w:rsidRDefault="00E07501" w:rsidP="00E0750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upowszechnienie działań wszechstronnego rozwoju edukacji, wychowania i promocji oraz zagospodarowania czasu wolnego dzieci, młodzieży i dorosłych;</w:t>
      </w:r>
    </w:p>
    <w:p w14:paraId="4A295DC2" w14:textId="77777777" w:rsidR="00E07501" w:rsidRDefault="00E07501" w:rsidP="00E0750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prowadzenie działalności kulturalnej i oświatowej, promocja walorów regionalnych z wykorzystaniem do rozwoju </w:t>
      </w:r>
      <w:proofErr w:type="spellStart"/>
      <w:r>
        <w:rPr>
          <w:rFonts w:ascii="Calibri" w:hAnsi="Calibri"/>
          <w:snapToGrid w:val="0"/>
          <w:sz w:val="22"/>
          <w:szCs w:val="22"/>
        </w:rPr>
        <w:t>społeczno</w:t>
      </w:r>
      <w:proofErr w:type="spellEnd"/>
      <w:r>
        <w:rPr>
          <w:rFonts w:ascii="Calibri" w:hAnsi="Calibri"/>
          <w:snapToGrid w:val="0"/>
          <w:sz w:val="22"/>
          <w:szCs w:val="22"/>
        </w:rPr>
        <w:t xml:space="preserve"> – kulturalnego.</w:t>
      </w:r>
    </w:p>
    <w:p w14:paraId="2FFEBBC3" w14:textId="77777777" w:rsidR="00E07501" w:rsidRDefault="00E07501" w:rsidP="00E07501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5A75EAF9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VII. OKRES REALIZACJI PROGRAMU</w:t>
      </w:r>
    </w:p>
    <w:p w14:paraId="78C44911" w14:textId="22C9796E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Niniejszy program realizowany będzie w okresie od 1 stycznia 202</w:t>
      </w:r>
      <w:r w:rsidR="001212C9">
        <w:rPr>
          <w:rFonts w:ascii="Calibri" w:eastAsia="TimesNewRoman" w:hAnsi="Calibri"/>
          <w:snapToGrid w:val="0"/>
          <w:sz w:val="22"/>
          <w:szCs w:val="22"/>
        </w:rPr>
        <w:t xml:space="preserve">2 </w:t>
      </w:r>
      <w:r>
        <w:rPr>
          <w:rFonts w:ascii="Calibri" w:eastAsia="TimesNewRoman" w:hAnsi="Calibri"/>
          <w:snapToGrid w:val="0"/>
          <w:sz w:val="22"/>
          <w:szCs w:val="22"/>
        </w:rPr>
        <w:t>r. do 31 grudnia 202</w:t>
      </w:r>
      <w:r w:rsidR="001212C9">
        <w:rPr>
          <w:rFonts w:ascii="Calibri" w:eastAsia="TimesNewRoman" w:hAnsi="Calibri"/>
          <w:snapToGrid w:val="0"/>
          <w:sz w:val="22"/>
          <w:szCs w:val="22"/>
        </w:rPr>
        <w:t>2</w:t>
      </w:r>
      <w:r>
        <w:rPr>
          <w:rFonts w:ascii="Calibri" w:eastAsia="TimesNewRoman" w:hAnsi="Calibri"/>
          <w:snapToGrid w:val="0"/>
          <w:sz w:val="22"/>
          <w:szCs w:val="22"/>
        </w:rPr>
        <w:t xml:space="preserve"> roku.</w:t>
      </w:r>
    </w:p>
    <w:p w14:paraId="1D33FF9F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6EE246B5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VIII. SPOSÓB REALIZACJI PROGRAMU</w:t>
      </w:r>
    </w:p>
    <w:p w14:paraId="79BF86A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Za przebieg programu współpracy ze strony władz Gminy Radzyń Podlaski odpowiadają:</w:t>
      </w:r>
    </w:p>
    <w:p w14:paraId="439EEE5F" w14:textId="77777777" w:rsidR="00E07501" w:rsidRDefault="00E07501" w:rsidP="00E07501">
      <w:pPr>
        <w:numPr>
          <w:ilvl w:val="0"/>
          <w:numId w:val="7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Rada i jej komisje – w zakresie wytyczania polityki społecznej i finansowej Gminy i nawiązania branżowej współpracy z organizacjami,</w:t>
      </w:r>
    </w:p>
    <w:p w14:paraId="432B83A9" w14:textId="77777777" w:rsidR="00E07501" w:rsidRDefault="00E07501" w:rsidP="00E07501">
      <w:pPr>
        <w:numPr>
          <w:ilvl w:val="0"/>
          <w:numId w:val="7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Wójt – w zakresie realizacji  polityki, podejmowania decyzji o priorytetach współpracy z organizacjami pozarządowymi i innymi podmiotami prowadzącymi działalność pożytku publicznego, dysponowania środkami w ramach budżetu, decydowaniu o wyborze ofert i innych form pomocy poszczególnym organizacjom.</w:t>
      </w:r>
    </w:p>
    <w:p w14:paraId="7766B95E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3AE23639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IX. WYSOKOŚĆ ŚRODKÓW PRZEZNACZONYCH NA REALIZACJĘ PROGRAMU</w:t>
      </w:r>
    </w:p>
    <w:p w14:paraId="1346F1EA" w14:textId="42072200" w:rsidR="00E07501" w:rsidRDefault="00E07501" w:rsidP="00E07501">
      <w:pPr>
        <w:numPr>
          <w:ilvl w:val="0"/>
          <w:numId w:val="8"/>
        </w:numPr>
        <w:spacing w:line="360" w:lineRule="auto"/>
        <w:jc w:val="both"/>
        <w:rPr>
          <w:rFonts w:ascii="Calibri" w:eastAsia="TimesNewRoman" w:hAnsi="Calibri"/>
          <w:i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Wysokość środków finansowych planowanych  na współdziałanie z organizacjami w celu realizacji zadań publicznych wynosi  1</w:t>
      </w:r>
      <w:r w:rsidR="001212C9">
        <w:rPr>
          <w:rFonts w:ascii="Calibri" w:eastAsia="TimesNewRoman" w:hAnsi="Calibri"/>
          <w:snapToGrid w:val="0"/>
          <w:sz w:val="22"/>
          <w:szCs w:val="22"/>
        </w:rPr>
        <w:t>5</w:t>
      </w:r>
      <w:r>
        <w:rPr>
          <w:rFonts w:ascii="Calibri" w:eastAsia="TimesNewRoman" w:hAnsi="Calibri"/>
          <w:snapToGrid w:val="0"/>
          <w:sz w:val="22"/>
          <w:szCs w:val="22"/>
        </w:rPr>
        <w:t xml:space="preserve">0 000,00 zł </w:t>
      </w:r>
      <w:r>
        <w:rPr>
          <w:rFonts w:ascii="Calibri" w:eastAsia="TimesNewRoman" w:hAnsi="Calibri"/>
          <w:i/>
          <w:snapToGrid w:val="0"/>
          <w:sz w:val="22"/>
          <w:szCs w:val="22"/>
        </w:rPr>
        <w:t xml:space="preserve">( Na zadania z zakresu wspierania i upowszechniania kultury fizycznej </w:t>
      </w:r>
      <w:r w:rsidR="001212C9">
        <w:rPr>
          <w:rFonts w:ascii="Calibri" w:eastAsia="TimesNewRoman" w:hAnsi="Calibri"/>
          <w:i/>
          <w:snapToGrid w:val="0"/>
          <w:sz w:val="22"/>
          <w:szCs w:val="22"/>
        </w:rPr>
        <w:t xml:space="preserve"> 135</w:t>
      </w:r>
      <w:r>
        <w:rPr>
          <w:rFonts w:ascii="Calibri" w:eastAsia="TimesNewRoman" w:hAnsi="Calibri"/>
          <w:i/>
          <w:snapToGrid w:val="0"/>
          <w:sz w:val="22"/>
          <w:szCs w:val="22"/>
        </w:rPr>
        <w:t> 000 zł, i na zdania z zakresu upowszechniania kultury i dziedzictwa narodowego 1</w:t>
      </w:r>
      <w:r w:rsidR="001212C9">
        <w:rPr>
          <w:rFonts w:ascii="Calibri" w:eastAsia="TimesNewRoman" w:hAnsi="Calibri"/>
          <w:i/>
          <w:snapToGrid w:val="0"/>
          <w:sz w:val="22"/>
          <w:szCs w:val="22"/>
        </w:rPr>
        <w:t>5</w:t>
      </w:r>
      <w:r>
        <w:rPr>
          <w:rFonts w:ascii="Calibri" w:eastAsia="TimesNewRoman" w:hAnsi="Calibri"/>
          <w:i/>
          <w:snapToGrid w:val="0"/>
          <w:sz w:val="22"/>
          <w:szCs w:val="22"/>
        </w:rPr>
        <w:t xml:space="preserve"> 000 zł). </w:t>
      </w:r>
    </w:p>
    <w:p w14:paraId="23BB633E" w14:textId="50C190C7" w:rsidR="00E07501" w:rsidRDefault="00E07501" w:rsidP="00E07501">
      <w:pPr>
        <w:numPr>
          <w:ilvl w:val="0"/>
          <w:numId w:val="8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Na realizację współpracy finansowej programu w 202</w:t>
      </w:r>
      <w:r w:rsidR="001212C9">
        <w:rPr>
          <w:rFonts w:ascii="Calibri" w:eastAsia="TimesNewRoman" w:hAnsi="Calibri"/>
          <w:snapToGrid w:val="0"/>
          <w:sz w:val="22"/>
          <w:szCs w:val="22"/>
        </w:rPr>
        <w:t>2</w:t>
      </w:r>
      <w:r>
        <w:rPr>
          <w:rFonts w:ascii="Calibri" w:eastAsia="TimesNewRoman" w:hAnsi="Calibri"/>
          <w:snapToGrid w:val="0"/>
          <w:sz w:val="22"/>
          <w:szCs w:val="22"/>
        </w:rPr>
        <w:t xml:space="preserve"> roku mogą również zostać przeznaczone dodatkowe środki, w zależności od złożonych przez organizacje ofert.</w:t>
      </w:r>
    </w:p>
    <w:p w14:paraId="66DB1511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7DC41B51" w14:textId="77777777" w:rsidR="00E07501" w:rsidRDefault="00E07501" w:rsidP="00E07501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X. SPOSÓB OCENY REALIZACJI PROGRAMU</w:t>
      </w:r>
    </w:p>
    <w:p w14:paraId="6758F313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Miernikiem oceny i efektywności Programu Współpracy Gminy będą uzyskane informacje:</w:t>
      </w:r>
    </w:p>
    <w:p w14:paraId="5A721B75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lastRenderedPageBreak/>
        <w:t>1)liczby organizacji i podmiotów podejmujących zadania publiczne na rzecz społeczności lokalnej;</w:t>
      </w:r>
    </w:p>
    <w:p w14:paraId="6694457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2)liczby osób zaangażowanych w realizację zadań publicznych;</w:t>
      </w:r>
    </w:p>
    <w:p w14:paraId="613B0BDA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3)liczby osób które były adresatami różnych zadań publicznych;</w:t>
      </w:r>
    </w:p>
    <w:p w14:paraId="3142878F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4)wysokość środków finansowych przeznaczonych na realizację zadań publicznych;</w:t>
      </w:r>
    </w:p>
    <w:p w14:paraId="605738DD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</w:p>
    <w:p w14:paraId="0D2D4DCE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b/>
          <w:snapToGrid w:val="0"/>
          <w:sz w:val="22"/>
          <w:szCs w:val="22"/>
        </w:rPr>
      </w:pPr>
      <w:r>
        <w:rPr>
          <w:rFonts w:ascii="Calibri" w:eastAsia="TimesNewRoman" w:hAnsi="Calibri"/>
          <w:b/>
          <w:snapToGrid w:val="0"/>
          <w:sz w:val="22"/>
          <w:szCs w:val="22"/>
        </w:rPr>
        <w:t>XI. INFORMACJE O SPOSOBIE TWORZENIA PROGRAMU ORAZ PRZEBIEGU KONSULTACJI</w:t>
      </w:r>
    </w:p>
    <w:p w14:paraId="1E0E914F" w14:textId="77777777" w:rsidR="00E07501" w:rsidRDefault="00E07501" w:rsidP="00E07501">
      <w:pPr>
        <w:pStyle w:val="Tekstpodstawowy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Roczny program współpracy Gminy z organizacjami został opracowany po konsultacjach przeprowadzonych w sposób określony w uchwale Nr  IV/25/2011 Rady Gminy Radzyń Podlaski z dnia 23 lutego 2011 r. w sprawie określenia szczegółowego sposobu konsultowania projektów prawa miejscowego i innych uchwał w dziedzinach pożytku publicznego.</w:t>
      </w:r>
    </w:p>
    <w:p w14:paraId="2FE94364" w14:textId="77777777" w:rsidR="00E07501" w:rsidRDefault="00E07501" w:rsidP="00E07501">
      <w:pPr>
        <w:pStyle w:val="Tekstpodstawowy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Programu, celem uzyskania ewentualnych uwag i propozycji, został zamieszczony na stronie internetowej Gminy oraz na tablicy ogłoszeń UG. </w:t>
      </w:r>
    </w:p>
    <w:p w14:paraId="22CB15F1" w14:textId="77777777" w:rsidR="00E07501" w:rsidRDefault="00E07501" w:rsidP="00E07501">
      <w:pPr>
        <w:pStyle w:val="Tekstpodstawowy2"/>
        <w:rPr>
          <w:rFonts w:ascii="Calibri" w:hAnsi="Calibri"/>
          <w:b w:val="0"/>
          <w:sz w:val="22"/>
          <w:szCs w:val="22"/>
        </w:rPr>
      </w:pPr>
    </w:p>
    <w:p w14:paraId="64158462" w14:textId="77777777" w:rsidR="00E07501" w:rsidRDefault="00E07501" w:rsidP="00E07501">
      <w:pPr>
        <w:pStyle w:val="Tekstpodstawowy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XII. TRYB POWOŁYWANIA I ZASADY DZIAŁANIA KOMISJI KONKURSOWYCH DO OPINIOWANIA OFERT W OTWARTYCH KONKURSACH OFERT</w:t>
      </w:r>
    </w:p>
    <w:p w14:paraId="28848888" w14:textId="77777777" w:rsidR="00E07501" w:rsidRDefault="00E07501" w:rsidP="00E07501">
      <w:pPr>
        <w:numPr>
          <w:ilvl w:val="0"/>
          <w:numId w:val="10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Każdorazowo, w związku z ogłoszonym konkursem ofert na wykonanie zadań publicznych samorządu gminy w danym obszarze, wynikającym z rocznego programu współpracy samorządu z organizacjami pozarządowymi oraz podmiotami, o których mowa w art. 3 ust. 3 ustawy w celu opiniowania ofert składanych w otwartych konkursach ofert Wójt w drodze Zarządzenia  powołuje komisję konkursową, zwaną dalej Komisją. </w:t>
      </w:r>
    </w:p>
    <w:p w14:paraId="7F769694" w14:textId="77777777" w:rsidR="00E07501" w:rsidRDefault="00E07501" w:rsidP="00E07501">
      <w:pPr>
        <w:numPr>
          <w:ilvl w:val="0"/>
          <w:numId w:val="10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Pracami Komisji , o której mowa w ust.1  kieruje Przewodniczący. Komisja działa kolegialnie, podejmując uchwały zwykłą większością głosów. Uchwały Komisji przekazywane są niezwłocznie Wójtowi Gminy. </w:t>
      </w:r>
    </w:p>
    <w:p w14:paraId="037BAF6B" w14:textId="77777777" w:rsidR="00E07501" w:rsidRDefault="00E07501" w:rsidP="00E07501">
      <w:pPr>
        <w:numPr>
          <w:ilvl w:val="0"/>
          <w:numId w:val="10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Komisja dokonuje oceny złożonych ofert w oparciu o kryteria podane w ogłoszeniu o konkursie,</w:t>
      </w:r>
    </w:p>
    <w:p w14:paraId="3B0554E4" w14:textId="77777777" w:rsidR="00E07501" w:rsidRDefault="00E07501" w:rsidP="00E07501">
      <w:pPr>
        <w:numPr>
          <w:ilvl w:val="0"/>
          <w:numId w:val="10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Ostateczną decyzję o realizacji zadania i udzieleniu dotacji podejmuję Wójt Gminy po zapoznaniu się z dokumentacja Komisji,</w:t>
      </w:r>
    </w:p>
    <w:p w14:paraId="5696916F" w14:textId="77777777" w:rsidR="00E07501" w:rsidRDefault="00E07501" w:rsidP="00E07501">
      <w:pPr>
        <w:numPr>
          <w:ilvl w:val="0"/>
          <w:numId w:val="10"/>
        </w:num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Każdą czynność Komisji wpisuje się do protokołu z posiedzenia zawierającego w szczególności:</w:t>
      </w:r>
    </w:p>
    <w:p w14:paraId="69562AA9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1) datę konkursu,</w:t>
      </w:r>
    </w:p>
    <w:p w14:paraId="29AF7F58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2) skład komisji konkursowej,</w:t>
      </w:r>
    </w:p>
    <w:p w14:paraId="4CB526AA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3) nazwy organizacji i nazwy zadań, na które zostały złożone ofert w konkursie,</w:t>
      </w:r>
    </w:p>
    <w:p w14:paraId="5C991D79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4) liczbę punktów przyznanych poszczególnym podmiotom wraz z uzasadnieniem, </w:t>
      </w:r>
    </w:p>
    <w:p w14:paraId="790CA35D" w14:textId="77777777" w:rsidR="00E07501" w:rsidRDefault="00E07501" w:rsidP="00E07501">
      <w:pPr>
        <w:spacing w:line="360" w:lineRule="auto"/>
        <w:ind w:left="360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 xml:space="preserve">6. Konkurs ma charakter jawny. </w:t>
      </w:r>
    </w:p>
    <w:p w14:paraId="74E42303" w14:textId="77777777" w:rsidR="00E07501" w:rsidRDefault="00E07501" w:rsidP="00E07501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6F203095" w14:textId="77777777" w:rsidR="00E07501" w:rsidRDefault="00E07501" w:rsidP="00E07501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XIII. POSTANOWIENIA KOŃCOWE </w:t>
      </w:r>
    </w:p>
    <w:p w14:paraId="40F4C621" w14:textId="77777777" w:rsidR="00E07501" w:rsidRDefault="00E07501" w:rsidP="00E07501">
      <w:pPr>
        <w:spacing w:line="360" w:lineRule="auto"/>
        <w:jc w:val="both"/>
        <w:rPr>
          <w:rFonts w:ascii="Calibri" w:eastAsia="TimesNewRoman" w:hAnsi="Calibri"/>
          <w:snapToGrid w:val="0"/>
          <w:sz w:val="22"/>
          <w:szCs w:val="22"/>
        </w:rPr>
      </w:pPr>
      <w:r>
        <w:rPr>
          <w:rFonts w:ascii="Calibri" w:eastAsia="TimesNewRoman" w:hAnsi="Calibri"/>
          <w:snapToGrid w:val="0"/>
          <w:sz w:val="22"/>
          <w:szCs w:val="22"/>
        </w:rPr>
        <w:t>Zmiany niniejszego programu wymagają formy przyjętej do jej uchwalenia.</w:t>
      </w:r>
    </w:p>
    <w:sectPr w:rsidR="00E0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EB2"/>
    <w:multiLevelType w:val="hybridMultilevel"/>
    <w:tmpl w:val="61709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B74C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9852A5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1197E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CD45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923E8E"/>
    <w:multiLevelType w:val="hybridMultilevel"/>
    <w:tmpl w:val="DCD43CB0"/>
    <w:lvl w:ilvl="0" w:tplc="EF845958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174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5D45FA"/>
    <w:multiLevelType w:val="hybridMultilevel"/>
    <w:tmpl w:val="DFDA47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73D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1"/>
    <w:rsid w:val="001212C9"/>
    <w:rsid w:val="002E2D7E"/>
    <w:rsid w:val="00E07501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A78"/>
  <w15:chartTrackingRefBased/>
  <w15:docId w15:val="{FDBD820E-0625-4D7F-A1E3-9F9B42E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7501"/>
    <w:pPr>
      <w:keepNext/>
      <w:numPr>
        <w:numId w:val="1"/>
      </w:numPr>
      <w:snapToGrid w:val="0"/>
      <w:spacing w:line="360" w:lineRule="auto"/>
      <w:jc w:val="both"/>
      <w:outlineLvl w:val="0"/>
    </w:pPr>
    <w:rPr>
      <w:rFonts w:eastAsia="TimesNew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7501"/>
    <w:pPr>
      <w:keepNext/>
      <w:numPr>
        <w:ilvl w:val="1"/>
        <w:numId w:val="1"/>
      </w:numPr>
      <w:snapToGrid w:val="0"/>
      <w:spacing w:line="360" w:lineRule="auto"/>
      <w:outlineLvl w:val="1"/>
    </w:pPr>
    <w:rPr>
      <w:rFonts w:eastAsia="TimesNew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501"/>
    <w:rPr>
      <w:rFonts w:ascii="Times New Roman" w:eastAsia="TimesNew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7501"/>
    <w:rPr>
      <w:rFonts w:ascii="Times New Roman" w:eastAsia="TimesNew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7501"/>
    <w:pPr>
      <w:snapToGrid w:val="0"/>
      <w:spacing w:line="360" w:lineRule="auto"/>
    </w:pPr>
    <w:rPr>
      <w:rFonts w:eastAsia="TimesNew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501"/>
    <w:rPr>
      <w:rFonts w:ascii="Times New Roman" w:eastAsia="TimesNew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07501"/>
    <w:pPr>
      <w:snapToGrid w:val="0"/>
      <w:spacing w:line="360" w:lineRule="auto"/>
      <w:jc w:val="both"/>
    </w:pPr>
    <w:rPr>
      <w:rFonts w:eastAsia="TimesNewRoman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7501"/>
    <w:rPr>
      <w:rFonts w:ascii="Times New Roman" w:eastAsia="TimesNew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3</cp:revision>
  <dcterms:created xsi:type="dcterms:W3CDTF">2021-10-11T09:00:00Z</dcterms:created>
  <dcterms:modified xsi:type="dcterms:W3CDTF">2021-10-11T09:03:00Z</dcterms:modified>
</cp:coreProperties>
</file>