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5A48" w14:textId="77777777" w:rsidR="002F4E04" w:rsidRDefault="002F4E04" w:rsidP="00F37C3A">
      <w:pPr>
        <w:spacing w:after="0"/>
      </w:pPr>
    </w:p>
    <w:p w14:paraId="584DC846" w14:textId="77777777" w:rsidR="00212541" w:rsidRDefault="00212541" w:rsidP="00F37C3A">
      <w:pPr>
        <w:spacing w:after="0"/>
      </w:pPr>
    </w:p>
    <w:p w14:paraId="240DF1E7" w14:textId="1BC9D3F9" w:rsidR="00212541" w:rsidRDefault="00212541" w:rsidP="00212541">
      <w:pPr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Radzyń Podlaski, dnia 2</w:t>
      </w:r>
      <w:r w:rsidR="00587309">
        <w:rPr>
          <w:rFonts w:ascii="Times New Roman" w:hAnsi="Times New Roman"/>
        </w:rPr>
        <w:t>3</w:t>
      </w:r>
      <w:r>
        <w:rPr>
          <w:rFonts w:ascii="Times New Roman" w:hAnsi="Times New Roman"/>
        </w:rPr>
        <w:t>.07.2025 r.</w:t>
      </w:r>
    </w:p>
    <w:p w14:paraId="30BA39ED" w14:textId="1C933687" w:rsidR="00212541" w:rsidRDefault="00212541" w:rsidP="00212541">
      <w:pPr>
        <w:rPr>
          <w:rFonts w:ascii="Times New Roman" w:hAnsi="Times New Roman"/>
        </w:rPr>
      </w:pPr>
      <w:r>
        <w:rPr>
          <w:rFonts w:ascii="Times New Roman" w:hAnsi="Times New Roman"/>
        </w:rPr>
        <w:t>I-ZP.271.9.2025</w:t>
      </w:r>
    </w:p>
    <w:p w14:paraId="734CF45D" w14:textId="77777777" w:rsidR="00212541" w:rsidRDefault="00212541" w:rsidP="00212541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Wykonawcy wszyscy</w:t>
      </w:r>
    </w:p>
    <w:p w14:paraId="6A47879F" w14:textId="77777777" w:rsidR="00212541" w:rsidRDefault="00212541" w:rsidP="00212541">
      <w:pPr>
        <w:rPr>
          <w:rFonts w:ascii="Times New Roman" w:hAnsi="Times New Roman"/>
        </w:rPr>
      </w:pPr>
    </w:p>
    <w:p w14:paraId="552AD812" w14:textId="6DFE058A" w:rsidR="00212541" w:rsidRDefault="00212541" w:rsidP="00212541">
      <w:pPr>
        <w:widowControl w:val="0"/>
        <w:autoSpaceDE w:val="0"/>
        <w:spacing w:line="360" w:lineRule="auto"/>
        <w:ind w:left="150"/>
        <w:jc w:val="both"/>
      </w:pPr>
      <w:r>
        <w:rPr>
          <w:rFonts w:ascii="Times New Roman" w:hAnsi="Times New Roman"/>
          <w:lang w:eastAsia="pl-PL"/>
        </w:rPr>
        <w:t>Na podstawie art.284 ust. 2 ust.2 ustawy</w:t>
      </w:r>
      <w:r w:rsidR="001163AB">
        <w:rPr>
          <w:rFonts w:ascii="Times New Roman" w:hAnsi="Times New Roman"/>
          <w:lang w:eastAsia="pl-PL"/>
        </w:rPr>
        <w:t xml:space="preserve"> z </w:t>
      </w:r>
      <w:r>
        <w:rPr>
          <w:rFonts w:ascii="Times New Roman" w:hAnsi="Times New Roman"/>
          <w:lang w:eastAsia="pl-PL"/>
        </w:rPr>
        <w:t>dnia 11  września 2019 r. Prawo zamówień publicznych (</w:t>
      </w:r>
      <w:proofErr w:type="spellStart"/>
      <w:r>
        <w:rPr>
          <w:rFonts w:ascii="Times New Roman" w:hAnsi="Times New Roman"/>
          <w:lang w:eastAsia="pl-PL"/>
        </w:rPr>
        <w:t>t.j</w:t>
      </w:r>
      <w:proofErr w:type="spellEnd"/>
      <w:r>
        <w:rPr>
          <w:rFonts w:ascii="Times New Roman" w:hAnsi="Times New Roman"/>
          <w:lang w:eastAsia="pl-PL"/>
        </w:rPr>
        <w:t>. Dz.U.</w:t>
      </w:r>
      <w:r w:rsidR="001163AB">
        <w:rPr>
          <w:rFonts w:ascii="Times New Roman" w:hAnsi="Times New Roman"/>
          <w:lang w:eastAsia="pl-PL"/>
        </w:rPr>
        <w:t xml:space="preserve"> z </w:t>
      </w:r>
      <w:r>
        <w:rPr>
          <w:rFonts w:ascii="Times New Roman" w:hAnsi="Times New Roman"/>
          <w:lang w:eastAsia="pl-PL"/>
        </w:rPr>
        <w:t>2024 r. poz. 1320) informuję, że do Zamawiającego od  Wykonawców wpłynęły zapytania do SWZ.</w:t>
      </w:r>
    </w:p>
    <w:p w14:paraId="67E2AA59" w14:textId="77777777" w:rsidR="00212541" w:rsidRDefault="00212541" w:rsidP="00F37C3A">
      <w:pPr>
        <w:spacing w:after="0"/>
      </w:pPr>
    </w:p>
    <w:p w14:paraId="15A06E9E" w14:textId="744C1695" w:rsidR="00212541" w:rsidRDefault="00212541" w:rsidP="001163AB">
      <w:pPr>
        <w:spacing w:after="0"/>
        <w:jc w:val="both"/>
      </w:pPr>
      <w:r>
        <w:t xml:space="preserve">Odpowiedzi do zapytań nr </w:t>
      </w:r>
      <w:r w:rsidR="00587309">
        <w:t>2</w:t>
      </w:r>
      <w:r>
        <w:t>.</w:t>
      </w:r>
    </w:p>
    <w:p w14:paraId="5AAC6E3D" w14:textId="77777777" w:rsidR="00212541" w:rsidRDefault="00212541" w:rsidP="001163AB">
      <w:pPr>
        <w:spacing w:after="0"/>
        <w:jc w:val="both"/>
      </w:pPr>
    </w:p>
    <w:p w14:paraId="1FA39A1C" w14:textId="6622316B" w:rsidR="00587309" w:rsidRDefault="00587309" w:rsidP="001163AB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>Proszę</w:t>
      </w:r>
      <w:r w:rsidR="00AF4FED">
        <w:t xml:space="preserve"> o </w:t>
      </w:r>
      <w:r>
        <w:t>potwierdzenie, że we wszystkich pomieszczeniach objętych remontem należy wykonać gładzie gipsowe na istniejących tynkach bez konieczności skuwania</w:t>
      </w:r>
      <w:r w:rsidR="001163AB">
        <w:t xml:space="preserve"> i </w:t>
      </w:r>
      <w:r>
        <w:t>wykonywania nowych tynków.</w:t>
      </w:r>
    </w:p>
    <w:p w14:paraId="14ADF9EE" w14:textId="15A64AEE" w:rsidR="00587309" w:rsidRPr="00587309" w:rsidRDefault="00587309" w:rsidP="001163AB">
      <w:pPr>
        <w:pStyle w:val="Akapitzlist"/>
        <w:spacing w:after="200" w:line="276" w:lineRule="auto"/>
        <w:jc w:val="both"/>
        <w:rPr>
          <w:color w:val="EE0000"/>
        </w:rPr>
      </w:pPr>
      <w:r w:rsidRPr="00587309">
        <w:rPr>
          <w:color w:val="EE0000"/>
        </w:rPr>
        <w:t>Odpowiedź:</w:t>
      </w:r>
      <w:r w:rsidR="003F469C" w:rsidRPr="003F469C">
        <w:t xml:space="preserve"> </w:t>
      </w:r>
      <w:r w:rsidR="003F469C" w:rsidRPr="003F469C">
        <w:rPr>
          <w:color w:val="EE0000"/>
        </w:rPr>
        <w:t>Potwierdzamy, że we wszystkich pomieszczeniach objętych remontem należy wykonać gładzie gipsowe na istniejących tynkach, bez konieczności ich skuwania</w:t>
      </w:r>
      <w:r w:rsidR="001163AB">
        <w:rPr>
          <w:color w:val="EE0000"/>
        </w:rPr>
        <w:t xml:space="preserve"> i </w:t>
      </w:r>
      <w:r w:rsidR="003F469C" w:rsidRPr="003F469C">
        <w:rPr>
          <w:color w:val="EE0000"/>
        </w:rPr>
        <w:t xml:space="preserve">wykonywania nowych tynków – pod warunkiem, że stan techniczny istniejących powierzchni pozwala na prawidłowe nałożenie gładzi. Jednocześnie informujemy, że na wszystkich nowo powstałych </w:t>
      </w:r>
      <w:proofErr w:type="spellStart"/>
      <w:r w:rsidR="003F469C" w:rsidRPr="003F469C">
        <w:rPr>
          <w:color w:val="EE0000"/>
        </w:rPr>
        <w:t>zamurowaniach</w:t>
      </w:r>
      <w:proofErr w:type="spellEnd"/>
      <w:r w:rsidR="003F469C" w:rsidRPr="003F469C">
        <w:rPr>
          <w:color w:val="EE0000"/>
        </w:rPr>
        <w:t xml:space="preserve"> należy wykonać tynki– zgodnie</w:t>
      </w:r>
      <w:r w:rsidR="001163AB">
        <w:rPr>
          <w:color w:val="EE0000"/>
        </w:rPr>
        <w:t xml:space="preserve"> z </w:t>
      </w:r>
      <w:r w:rsidR="003F469C" w:rsidRPr="003F469C">
        <w:rPr>
          <w:color w:val="EE0000"/>
        </w:rPr>
        <w:t>technologią</w:t>
      </w:r>
      <w:r w:rsidR="001163AB">
        <w:rPr>
          <w:color w:val="EE0000"/>
        </w:rPr>
        <w:t xml:space="preserve"> i </w:t>
      </w:r>
      <w:r w:rsidR="003F469C" w:rsidRPr="003F469C">
        <w:rPr>
          <w:color w:val="EE0000"/>
        </w:rPr>
        <w:t>wymaganiami dla danego rodzaju podłoża.</w:t>
      </w:r>
    </w:p>
    <w:p w14:paraId="748A8110" w14:textId="77777777" w:rsidR="00587309" w:rsidRDefault="00587309" w:rsidP="001163AB">
      <w:pPr>
        <w:spacing w:after="200" w:line="276" w:lineRule="auto"/>
        <w:jc w:val="both"/>
      </w:pPr>
    </w:p>
    <w:p w14:paraId="625BEE59" w14:textId="4108D34F" w:rsidR="00587309" w:rsidRDefault="00587309" w:rsidP="001163AB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>Proszę</w:t>
      </w:r>
      <w:r w:rsidR="00AF4FED">
        <w:t xml:space="preserve"> o </w:t>
      </w:r>
      <w:r>
        <w:t xml:space="preserve">potwierdzenie, że nie należy montować zadaszeń nad nowoprojektowanymi wejściami. </w:t>
      </w:r>
    </w:p>
    <w:p w14:paraId="3A532490" w14:textId="77777777" w:rsidR="00587309" w:rsidRPr="00587309" w:rsidRDefault="00587309" w:rsidP="001163AB">
      <w:pPr>
        <w:pStyle w:val="Akapitzlist"/>
        <w:spacing w:after="200" w:line="276" w:lineRule="auto"/>
        <w:jc w:val="both"/>
        <w:rPr>
          <w:color w:val="EE0000"/>
        </w:rPr>
      </w:pPr>
      <w:r w:rsidRPr="00587309">
        <w:rPr>
          <w:color w:val="EE0000"/>
        </w:rPr>
        <w:t>Odpowiedź:</w:t>
      </w:r>
    </w:p>
    <w:p w14:paraId="6192EDB8" w14:textId="11466D2B" w:rsidR="00587309" w:rsidRPr="00825181" w:rsidRDefault="003F469C" w:rsidP="001163AB">
      <w:pPr>
        <w:pStyle w:val="Akapitzlist"/>
        <w:jc w:val="both"/>
        <w:rPr>
          <w:color w:val="EE0000"/>
        </w:rPr>
      </w:pPr>
      <w:r w:rsidRPr="00825181">
        <w:rPr>
          <w:color w:val="EE0000"/>
        </w:rPr>
        <w:t>Potwierdzamy, że</w:t>
      </w:r>
      <w:r w:rsidR="001163AB">
        <w:rPr>
          <w:color w:val="EE0000"/>
        </w:rPr>
        <w:t xml:space="preserve"> w </w:t>
      </w:r>
      <w:r w:rsidRPr="00825181">
        <w:rPr>
          <w:color w:val="EE0000"/>
        </w:rPr>
        <w:t>zakresie prac objętych dokumentacją projektową nie przewiduje się montażu zadaszeń nad nowoprojektowanymi wejściami. Jednocześnie informujemy, że istniejące zadaszenie nad wejściem głównym pozostaje bez zmian</w:t>
      </w:r>
      <w:r w:rsidR="001163AB">
        <w:rPr>
          <w:color w:val="EE0000"/>
        </w:rPr>
        <w:t xml:space="preserve"> i </w:t>
      </w:r>
      <w:r w:rsidRPr="00825181">
        <w:rPr>
          <w:color w:val="EE0000"/>
        </w:rPr>
        <w:t>nie jest objęte zakresem prac remontowych.</w:t>
      </w:r>
    </w:p>
    <w:p w14:paraId="16B2B9E9" w14:textId="77777777" w:rsidR="00587309" w:rsidRDefault="00587309" w:rsidP="001163AB">
      <w:pPr>
        <w:spacing w:after="200" w:line="276" w:lineRule="auto"/>
        <w:jc w:val="both"/>
      </w:pPr>
    </w:p>
    <w:p w14:paraId="7BD3C5CA" w14:textId="1D614125" w:rsidR="00587309" w:rsidRDefault="00587309" w:rsidP="001163AB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>Proszę</w:t>
      </w:r>
      <w:r w:rsidR="00AF4FED">
        <w:t xml:space="preserve"> o </w:t>
      </w:r>
      <w:r>
        <w:t>dokładne określenie zakresu przedmiotu zamówienia tzn. zgodnie</w:t>
      </w:r>
      <w:r w:rsidR="001163AB">
        <w:t xml:space="preserve"> z </w:t>
      </w:r>
      <w:r>
        <w:t>przedmiarem</w:t>
      </w:r>
      <w:r w:rsidR="001163AB">
        <w:t xml:space="preserve"> i </w:t>
      </w:r>
      <w:r>
        <w:t>rzutem parteru po zmianach wydzielmy 23 pomieszczenia</w:t>
      </w:r>
      <w:r w:rsidR="00AF4FED">
        <w:t xml:space="preserve"> o </w:t>
      </w:r>
      <w:r>
        <w:t>łącznej pow. 344,56 m2</w:t>
      </w:r>
      <w:r w:rsidR="001163AB">
        <w:t xml:space="preserve"> i </w:t>
      </w:r>
      <w:r>
        <w:t>tylko</w:t>
      </w:r>
      <w:r w:rsidR="001163AB">
        <w:t xml:space="preserve"> w </w:t>
      </w:r>
      <w:r>
        <w:t>tych pomieszczeniach wykonamy remont a inne pom. tzn. klatki schodowe, część ciągu komunikacyjnego pozostanie bez zmian.</w:t>
      </w:r>
    </w:p>
    <w:p w14:paraId="297ED5B4" w14:textId="77777777" w:rsidR="00587309" w:rsidRDefault="00587309" w:rsidP="001163AB">
      <w:pPr>
        <w:pStyle w:val="Akapitzlist"/>
        <w:spacing w:after="200" w:line="276" w:lineRule="auto"/>
        <w:jc w:val="both"/>
        <w:rPr>
          <w:color w:val="EE0000"/>
        </w:rPr>
      </w:pPr>
      <w:r w:rsidRPr="00587309">
        <w:rPr>
          <w:color w:val="EE0000"/>
        </w:rPr>
        <w:lastRenderedPageBreak/>
        <w:t>Odpowiedź:</w:t>
      </w:r>
    </w:p>
    <w:p w14:paraId="3013B7C7" w14:textId="0D78DDC5" w:rsidR="003F469C" w:rsidRPr="003F469C" w:rsidRDefault="003F469C" w:rsidP="001163AB">
      <w:pPr>
        <w:pStyle w:val="Akapitzlist"/>
        <w:spacing w:after="200" w:line="276" w:lineRule="auto"/>
        <w:jc w:val="both"/>
        <w:rPr>
          <w:color w:val="EE0000"/>
        </w:rPr>
      </w:pPr>
      <w:r w:rsidRPr="003F469C">
        <w:rPr>
          <w:color w:val="EE0000"/>
        </w:rPr>
        <w:t>Zakres przedmiotu zamówienia obejmuje wyłącznie  pomieszczenia wskazane</w:t>
      </w:r>
      <w:r w:rsidR="001163AB">
        <w:rPr>
          <w:color w:val="EE0000"/>
        </w:rPr>
        <w:t xml:space="preserve"> w </w:t>
      </w:r>
      <w:r w:rsidRPr="003F469C">
        <w:rPr>
          <w:color w:val="EE0000"/>
        </w:rPr>
        <w:t>dokumentacji projektowej, zgodnie</w:t>
      </w:r>
      <w:r w:rsidR="001163AB">
        <w:rPr>
          <w:color w:val="EE0000"/>
        </w:rPr>
        <w:t xml:space="preserve"> z </w:t>
      </w:r>
      <w:r w:rsidRPr="003F469C">
        <w:rPr>
          <w:color w:val="EE0000"/>
        </w:rPr>
        <w:t>rzutem parteru po zmianach</w:t>
      </w:r>
      <w:r>
        <w:rPr>
          <w:color w:val="EE0000"/>
        </w:rPr>
        <w:t xml:space="preserve">. </w:t>
      </w:r>
      <w:r w:rsidRPr="003F469C">
        <w:rPr>
          <w:color w:val="EE0000"/>
        </w:rPr>
        <w:t>Pozostałe przestrzenie, takie jak klatki schodowe oraz część ciągu komunikacyjnego, nie są objęte zakresem prac</w:t>
      </w:r>
      <w:r w:rsidR="001163AB">
        <w:rPr>
          <w:color w:val="EE0000"/>
        </w:rPr>
        <w:t xml:space="preserve"> i </w:t>
      </w:r>
      <w:r w:rsidRPr="003F469C">
        <w:rPr>
          <w:color w:val="EE0000"/>
        </w:rPr>
        <w:t>pozostają bez zmian.</w:t>
      </w:r>
    </w:p>
    <w:p w14:paraId="7F7E0868" w14:textId="6F42AB16" w:rsidR="003F469C" w:rsidRDefault="003F469C" w:rsidP="001163AB">
      <w:pPr>
        <w:pStyle w:val="Akapitzlist"/>
        <w:spacing w:after="200" w:line="276" w:lineRule="auto"/>
        <w:jc w:val="both"/>
        <w:rPr>
          <w:color w:val="EE0000"/>
        </w:rPr>
      </w:pPr>
      <w:r w:rsidRPr="003F469C">
        <w:rPr>
          <w:color w:val="EE0000"/>
        </w:rPr>
        <w:t>Jednocześnie informujemy, że zamurowanie otworu</w:t>
      </w:r>
      <w:r w:rsidR="001163AB">
        <w:rPr>
          <w:color w:val="EE0000"/>
        </w:rPr>
        <w:t xml:space="preserve"> w </w:t>
      </w:r>
      <w:r w:rsidRPr="003F469C">
        <w:rPr>
          <w:color w:val="EE0000"/>
        </w:rPr>
        <w:t>korytarzu od strony klatki schodowej należy wykonać zgodnie</w:t>
      </w:r>
      <w:r w:rsidR="001163AB">
        <w:rPr>
          <w:color w:val="EE0000"/>
        </w:rPr>
        <w:t xml:space="preserve"> z </w:t>
      </w:r>
      <w:r w:rsidRPr="003F469C">
        <w:rPr>
          <w:color w:val="EE0000"/>
        </w:rPr>
        <w:t>dokumentacją, a następnie otynkować</w:t>
      </w:r>
      <w:r w:rsidR="001163AB">
        <w:rPr>
          <w:color w:val="EE0000"/>
        </w:rPr>
        <w:t xml:space="preserve"> i </w:t>
      </w:r>
      <w:r w:rsidRPr="003F469C">
        <w:rPr>
          <w:color w:val="EE0000"/>
        </w:rPr>
        <w:t>pomalować</w:t>
      </w:r>
      <w:r w:rsidR="001163AB">
        <w:rPr>
          <w:color w:val="EE0000"/>
        </w:rPr>
        <w:t xml:space="preserve"> w </w:t>
      </w:r>
      <w:r w:rsidRPr="003F469C">
        <w:rPr>
          <w:color w:val="EE0000"/>
        </w:rPr>
        <w:t>sposób zapewniający estetyczne wykończenie – tak, aby nie było widocznych różnic kolorystycznych względem istniejącej ściany.</w:t>
      </w:r>
    </w:p>
    <w:p w14:paraId="2B5EF88D" w14:textId="77777777" w:rsidR="00825181" w:rsidRDefault="00825181" w:rsidP="001163AB">
      <w:pPr>
        <w:pStyle w:val="Akapitzlist"/>
        <w:spacing w:after="200" w:line="276" w:lineRule="auto"/>
        <w:jc w:val="both"/>
        <w:rPr>
          <w:color w:val="EE0000"/>
        </w:rPr>
      </w:pPr>
    </w:p>
    <w:p w14:paraId="318EFE4D" w14:textId="77777777" w:rsidR="00825181" w:rsidRPr="003F469C" w:rsidRDefault="00825181" w:rsidP="001163AB">
      <w:pPr>
        <w:pStyle w:val="Akapitzlist"/>
        <w:spacing w:after="200" w:line="276" w:lineRule="auto"/>
        <w:jc w:val="both"/>
        <w:rPr>
          <w:color w:val="EE0000"/>
        </w:rPr>
      </w:pPr>
    </w:p>
    <w:p w14:paraId="0657C116" w14:textId="17744826" w:rsidR="00587309" w:rsidRDefault="00587309" w:rsidP="001163AB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>Proszę</w:t>
      </w:r>
      <w:r w:rsidR="00AF4FED">
        <w:t xml:space="preserve"> o </w:t>
      </w:r>
      <w:r>
        <w:t>potwierdzenie, że</w:t>
      </w:r>
      <w:r w:rsidR="001163AB">
        <w:t xml:space="preserve"> w </w:t>
      </w:r>
      <w:r>
        <w:t>zakresie przedmiotu zamówienia nie należy dostarczać</w:t>
      </w:r>
      <w:r w:rsidR="001163AB">
        <w:t xml:space="preserve"> i </w:t>
      </w:r>
      <w:r>
        <w:t>montować wyposażenia a jeżeli takie wyposażenie należy dostarczyć to proszę podać wykaz</w:t>
      </w:r>
      <w:r w:rsidR="001163AB">
        <w:t xml:space="preserve"> i </w:t>
      </w:r>
      <w:r>
        <w:t>opis wyposażenia.</w:t>
      </w:r>
    </w:p>
    <w:p w14:paraId="41896652" w14:textId="77777777" w:rsidR="00587309" w:rsidRPr="00587309" w:rsidRDefault="00587309" w:rsidP="001163AB">
      <w:pPr>
        <w:pStyle w:val="Akapitzlist"/>
        <w:spacing w:after="200" w:line="276" w:lineRule="auto"/>
        <w:jc w:val="both"/>
        <w:rPr>
          <w:color w:val="EE0000"/>
        </w:rPr>
      </w:pPr>
      <w:r w:rsidRPr="00587309">
        <w:rPr>
          <w:color w:val="EE0000"/>
        </w:rPr>
        <w:t>Odpowiedź:</w:t>
      </w:r>
    </w:p>
    <w:p w14:paraId="2E48F07F" w14:textId="351A8963" w:rsidR="00825181" w:rsidRPr="00825181" w:rsidRDefault="00825181" w:rsidP="001163AB">
      <w:pPr>
        <w:pStyle w:val="Akapitzlist"/>
        <w:spacing w:after="200" w:line="276" w:lineRule="auto"/>
        <w:jc w:val="both"/>
        <w:rPr>
          <w:color w:val="EE0000"/>
        </w:rPr>
      </w:pPr>
      <w:r w:rsidRPr="00825181">
        <w:rPr>
          <w:color w:val="EE0000"/>
        </w:rPr>
        <w:t>Potwierdzamy, że</w:t>
      </w:r>
      <w:r w:rsidR="001163AB">
        <w:rPr>
          <w:color w:val="EE0000"/>
        </w:rPr>
        <w:t xml:space="preserve"> w </w:t>
      </w:r>
      <w:r w:rsidRPr="00825181">
        <w:rPr>
          <w:color w:val="EE0000"/>
        </w:rPr>
        <w:t>zakresie przedmiotu zamówienia nie przewidziano dostawy ani montażu wyposażenia meblowego ani innego stałego wyposażenia użytkowego. Przedmiot zamówienia obejmuje wyłącznie roboty budowlane zgodnie</w:t>
      </w:r>
      <w:r w:rsidR="001163AB">
        <w:rPr>
          <w:color w:val="EE0000"/>
        </w:rPr>
        <w:t xml:space="preserve"> z </w:t>
      </w:r>
      <w:r w:rsidRPr="00825181">
        <w:rPr>
          <w:color w:val="EE0000"/>
        </w:rPr>
        <w:t>dokumentacją projektową</w:t>
      </w:r>
      <w:r w:rsidR="001163AB">
        <w:rPr>
          <w:color w:val="EE0000"/>
        </w:rPr>
        <w:t xml:space="preserve"> i </w:t>
      </w:r>
      <w:r w:rsidRPr="00825181">
        <w:rPr>
          <w:color w:val="EE0000"/>
        </w:rPr>
        <w:t>przedmiarem.</w:t>
      </w:r>
    </w:p>
    <w:p w14:paraId="3F3EF44E" w14:textId="0F45FEFD" w:rsidR="00825181" w:rsidRDefault="00825181" w:rsidP="001163AB">
      <w:pPr>
        <w:pStyle w:val="Akapitzlist"/>
        <w:spacing w:after="200" w:line="276" w:lineRule="auto"/>
        <w:jc w:val="both"/>
        <w:rPr>
          <w:color w:val="EE0000"/>
        </w:rPr>
      </w:pPr>
      <w:r w:rsidRPr="00825181">
        <w:rPr>
          <w:color w:val="EE0000"/>
        </w:rPr>
        <w:t>Jednocześnie informujemy, że</w:t>
      </w:r>
      <w:r w:rsidR="001163AB">
        <w:rPr>
          <w:color w:val="EE0000"/>
        </w:rPr>
        <w:t xml:space="preserve"> w </w:t>
      </w:r>
      <w:r w:rsidRPr="00825181">
        <w:rPr>
          <w:color w:val="EE0000"/>
        </w:rPr>
        <w:t>części remontowanej należy dostarczyć</w:t>
      </w:r>
      <w:r w:rsidR="001163AB">
        <w:rPr>
          <w:color w:val="EE0000"/>
        </w:rPr>
        <w:t xml:space="preserve"> i </w:t>
      </w:r>
      <w:r w:rsidRPr="00825181">
        <w:rPr>
          <w:color w:val="EE0000"/>
        </w:rPr>
        <w:t xml:space="preserve">zamontować podstawowe wyposażenie sanitarne, takie jak miski ustępowe, </w:t>
      </w:r>
      <w:r>
        <w:rPr>
          <w:color w:val="EE0000"/>
        </w:rPr>
        <w:t xml:space="preserve">brodziki, </w:t>
      </w:r>
      <w:r w:rsidRPr="00825181">
        <w:rPr>
          <w:color w:val="EE0000"/>
        </w:rPr>
        <w:t>umywalki oraz armaturę (baterie) – zgodnie</w:t>
      </w:r>
      <w:r w:rsidR="001163AB">
        <w:rPr>
          <w:color w:val="EE0000"/>
        </w:rPr>
        <w:t xml:space="preserve"> z </w:t>
      </w:r>
      <w:r w:rsidRPr="00825181">
        <w:rPr>
          <w:color w:val="EE0000"/>
        </w:rPr>
        <w:t>dokumentacją projektową, specyfikacją techniczną wykonania</w:t>
      </w:r>
      <w:r w:rsidR="001163AB">
        <w:rPr>
          <w:color w:val="EE0000"/>
        </w:rPr>
        <w:t xml:space="preserve"> i </w:t>
      </w:r>
      <w:r w:rsidRPr="00825181">
        <w:rPr>
          <w:color w:val="EE0000"/>
        </w:rPr>
        <w:t>odbioru robót oraz przedmiarem</w:t>
      </w:r>
    </w:p>
    <w:p w14:paraId="0B270909" w14:textId="77777777" w:rsidR="00825181" w:rsidRPr="00825181" w:rsidRDefault="00825181" w:rsidP="001163AB">
      <w:pPr>
        <w:pStyle w:val="Akapitzlist"/>
        <w:spacing w:after="200" w:line="276" w:lineRule="auto"/>
        <w:jc w:val="both"/>
        <w:rPr>
          <w:color w:val="EE0000"/>
        </w:rPr>
      </w:pPr>
    </w:p>
    <w:p w14:paraId="6F970F47" w14:textId="29ED95AA" w:rsidR="00587309" w:rsidRDefault="00587309" w:rsidP="001163AB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>Proszę</w:t>
      </w:r>
      <w:r w:rsidR="00AF4FED">
        <w:t xml:space="preserve"> o </w:t>
      </w:r>
      <w:r>
        <w:t>potwierdzenie, że nie należy wykonywać lamperii a jedynie malowanie ścian farbami emulsyjnymi.</w:t>
      </w:r>
    </w:p>
    <w:p w14:paraId="6D9FD5AC" w14:textId="77777777" w:rsidR="00587309" w:rsidRDefault="00587309" w:rsidP="001163AB">
      <w:pPr>
        <w:pStyle w:val="Akapitzlist"/>
        <w:spacing w:after="200" w:line="276" w:lineRule="auto"/>
        <w:jc w:val="both"/>
        <w:rPr>
          <w:color w:val="EE0000"/>
        </w:rPr>
      </w:pPr>
      <w:r w:rsidRPr="00587309">
        <w:rPr>
          <w:color w:val="EE0000"/>
        </w:rPr>
        <w:t>Odpowiedź:</w:t>
      </w:r>
    </w:p>
    <w:p w14:paraId="3961752E" w14:textId="2DC89D89" w:rsidR="00825181" w:rsidRPr="00587309" w:rsidRDefault="00825181" w:rsidP="001163AB">
      <w:pPr>
        <w:pStyle w:val="Akapitzlist"/>
        <w:spacing w:after="200" w:line="276" w:lineRule="auto"/>
        <w:jc w:val="both"/>
        <w:rPr>
          <w:color w:val="EE0000"/>
        </w:rPr>
      </w:pPr>
      <w:r w:rsidRPr="00825181">
        <w:rPr>
          <w:color w:val="EE0000"/>
        </w:rPr>
        <w:t>Potwierdzamy, że</w:t>
      </w:r>
      <w:r w:rsidR="001163AB">
        <w:rPr>
          <w:color w:val="EE0000"/>
        </w:rPr>
        <w:t xml:space="preserve"> w </w:t>
      </w:r>
      <w:r w:rsidRPr="00825181">
        <w:rPr>
          <w:color w:val="EE0000"/>
        </w:rPr>
        <w:t>zakresie przedmiotu zamówienia nie przewidziano wykonywania lamperii. Ściany</w:t>
      </w:r>
      <w:r w:rsidR="001163AB">
        <w:rPr>
          <w:color w:val="EE0000"/>
        </w:rPr>
        <w:t xml:space="preserve"> w </w:t>
      </w:r>
      <w:r w:rsidRPr="00825181">
        <w:rPr>
          <w:color w:val="EE0000"/>
        </w:rPr>
        <w:t>pomieszczeniach objętych remontem należy malować farbami ceramicznymi, zgodnie</w:t>
      </w:r>
      <w:r w:rsidR="001163AB">
        <w:rPr>
          <w:color w:val="EE0000"/>
        </w:rPr>
        <w:t xml:space="preserve"> z </w:t>
      </w:r>
      <w:r w:rsidRPr="00825181">
        <w:rPr>
          <w:color w:val="EE0000"/>
        </w:rPr>
        <w:t>dokumentacją projektową. Przed malowaniem należy odpowiednio przygotować podłoże,</w:t>
      </w:r>
      <w:r w:rsidR="001163AB">
        <w:rPr>
          <w:color w:val="EE0000"/>
        </w:rPr>
        <w:t xml:space="preserve"> w </w:t>
      </w:r>
      <w:r w:rsidRPr="00825181">
        <w:rPr>
          <w:color w:val="EE0000"/>
        </w:rPr>
        <w:t>tym jego oczyszczenie, wygładzenie oraz gruntowanie, aby zapewnić trwałość</w:t>
      </w:r>
      <w:r w:rsidR="001163AB">
        <w:rPr>
          <w:color w:val="EE0000"/>
        </w:rPr>
        <w:t xml:space="preserve"> i </w:t>
      </w:r>
      <w:r w:rsidRPr="00825181">
        <w:rPr>
          <w:color w:val="EE0000"/>
        </w:rPr>
        <w:t>estetykę powłok malarskich.</w:t>
      </w:r>
    </w:p>
    <w:p w14:paraId="4CDC2CAE" w14:textId="77777777" w:rsidR="00825181" w:rsidRDefault="00825181" w:rsidP="001163AB">
      <w:pPr>
        <w:pStyle w:val="Akapitzlist"/>
        <w:spacing w:after="200" w:line="276" w:lineRule="auto"/>
        <w:jc w:val="both"/>
      </w:pPr>
    </w:p>
    <w:p w14:paraId="11321008" w14:textId="63D49D1C" w:rsidR="00587309" w:rsidRDefault="00587309" w:rsidP="001163AB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>Proszę</w:t>
      </w:r>
      <w:r w:rsidR="00AF4FED">
        <w:t xml:space="preserve"> o </w:t>
      </w:r>
      <w:r>
        <w:t>potwierdzenie, że nie należy montować narożników ochronnych zabezpieczających naroża, listew</w:t>
      </w:r>
      <w:r w:rsidR="001163AB">
        <w:t xml:space="preserve"> i </w:t>
      </w:r>
      <w:r>
        <w:t>odbojnic  ściennych, obudów na grzejkach oraz innych tym podobnych. Jeżeli natomiast należy zamontować to proszę</w:t>
      </w:r>
      <w:r w:rsidR="00AF4FED">
        <w:t xml:space="preserve"> o </w:t>
      </w:r>
      <w:r>
        <w:t>dokładne podanie ilości</w:t>
      </w:r>
      <w:r w:rsidR="001163AB">
        <w:t xml:space="preserve"> i </w:t>
      </w:r>
      <w:r>
        <w:t>opisu montowanych urządzeń.</w:t>
      </w:r>
    </w:p>
    <w:p w14:paraId="26DAD4EF" w14:textId="77777777" w:rsidR="00587309" w:rsidRDefault="00587309" w:rsidP="001163AB">
      <w:pPr>
        <w:pStyle w:val="Akapitzlist"/>
        <w:spacing w:after="200" w:line="276" w:lineRule="auto"/>
        <w:jc w:val="both"/>
        <w:rPr>
          <w:color w:val="EE0000"/>
        </w:rPr>
      </w:pPr>
      <w:r w:rsidRPr="00587309">
        <w:rPr>
          <w:color w:val="EE0000"/>
        </w:rPr>
        <w:t>Odpowiedź:</w:t>
      </w:r>
    </w:p>
    <w:p w14:paraId="10031E33" w14:textId="18C0FAC2" w:rsidR="000B68EE" w:rsidRPr="000B68EE" w:rsidRDefault="000B68EE" w:rsidP="001163AB">
      <w:pPr>
        <w:pStyle w:val="Akapitzlist"/>
        <w:spacing w:after="200" w:line="276" w:lineRule="auto"/>
        <w:jc w:val="both"/>
        <w:rPr>
          <w:color w:val="EE0000"/>
        </w:rPr>
      </w:pPr>
      <w:r w:rsidRPr="000B68EE">
        <w:rPr>
          <w:color w:val="EE0000"/>
        </w:rPr>
        <w:lastRenderedPageBreak/>
        <w:t>Potwierdzamy, że</w:t>
      </w:r>
      <w:r w:rsidR="001163AB">
        <w:rPr>
          <w:color w:val="EE0000"/>
        </w:rPr>
        <w:t xml:space="preserve"> w </w:t>
      </w:r>
      <w:r w:rsidRPr="000B68EE">
        <w:rPr>
          <w:color w:val="EE0000"/>
        </w:rPr>
        <w:t>zakresie przedmiotu zamówienia nie przewiduje się montażu narożników ochronnych zabezpieczających naroża, listew, odbojnic ściennych, obudów na grzejnikach ani innych podobnych elementów zabezpieczających.</w:t>
      </w:r>
    </w:p>
    <w:p w14:paraId="62AA42B9" w14:textId="2AE0BAF0" w:rsidR="000B68EE" w:rsidRDefault="000B68EE" w:rsidP="001163AB">
      <w:pPr>
        <w:pStyle w:val="Akapitzlist"/>
        <w:spacing w:after="200" w:line="276" w:lineRule="auto"/>
        <w:jc w:val="both"/>
        <w:rPr>
          <w:color w:val="EE0000"/>
        </w:rPr>
      </w:pPr>
      <w:r w:rsidRPr="000B68EE">
        <w:rPr>
          <w:color w:val="EE0000"/>
        </w:rPr>
        <w:t>W przypadku zmiany zakresu prac lub dodatkowych wymagań Zamawiającego dotyczących montażu takich elementów, wykonawca dostarczy szczegółowy wykaz oraz opis ilościowy</w:t>
      </w:r>
      <w:r w:rsidR="001163AB">
        <w:rPr>
          <w:color w:val="EE0000"/>
        </w:rPr>
        <w:t xml:space="preserve"> i </w:t>
      </w:r>
      <w:r w:rsidRPr="000B68EE">
        <w:rPr>
          <w:color w:val="EE0000"/>
        </w:rPr>
        <w:t>jakościowy montowanych urządzeń.</w:t>
      </w:r>
    </w:p>
    <w:p w14:paraId="0951D704" w14:textId="77777777" w:rsidR="001163AB" w:rsidRPr="000B68EE" w:rsidRDefault="001163AB" w:rsidP="001163AB">
      <w:pPr>
        <w:pStyle w:val="Akapitzlist"/>
        <w:spacing w:after="200" w:line="276" w:lineRule="auto"/>
        <w:jc w:val="both"/>
        <w:rPr>
          <w:color w:val="EE0000"/>
        </w:rPr>
      </w:pPr>
    </w:p>
    <w:p w14:paraId="489DB27C" w14:textId="2E9B9F6D" w:rsidR="00587309" w:rsidRDefault="00587309" w:rsidP="001163AB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>Proszę</w:t>
      </w:r>
      <w:r w:rsidR="00AF4FED">
        <w:t xml:space="preserve"> o </w:t>
      </w:r>
      <w:r>
        <w:t>potwierdzenie, że zakres robót należy wykonać zgodnie</w:t>
      </w:r>
      <w:r w:rsidR="001163AB">
        <w:t xml:space="preserve"> z </w:t>
      </w:r>
      <w:r>
        <w:t>przedmiarem robót</w:t>
      </w:r>
      <w:r w:rsidR="001163AB">
        <w:t xml:space="preserve"> i </w:t>
      </w:r>
      <w:r>
        <w:t>kosztorysem inwestorskim ponieważ projekt wykracza poza przedmiar robót</w:t>
      </w:r>
      <w:r w:rsidR="001163AB">
        <w:t xml:space="preserve"> i </w:t>
      </w:r>
      <w:r>
        <w:t>Zamawiający nie jest przygotowany finansowo na realizację inwestycji zgodnie</w:t>
      </w:r>
      <w:r w:rsidR="001163AB">
        <w:t xml:space="preserve"> z </w:t>
      </w:r>
      <w:r>
        <w:t xml:space="preserve">projektem wizualizacji wedle którego należy tapetować ściany, dostarczać napisy na ściany </w:t>
      </w:r>
      <w:proofErr w:type="spellStart"/>
      <w:r>
        <w:t>itp</w:t>
      </w:r>
      <w:proofErr w:type="spellEnd"/>
      <w:r>
        <w:t>… a nie są te rzeczy ujęte</w:t>
      </w:r>
      <w:r w:rsidR="001163AB">
        <w:t xml:space="preserve"> w </w:t>
      </w:r>
      <w:r>
        <w:t>kosztorysach, proszę</w:t>
      </w:r>
      <w:r w:rsidR="00AF4FED">
        <w:t xml:space="preserve"> o </w:t>
      </w:r>
      <w:r>
        <w:t>potwierdzenie, że zakres robót zgodny</w:t>
      </w:r>
      <w:r w:rsidR="001163AB">
        <w:t xml:space="preserve"> z </w:t>
      </w:r>
      <w:r>
        <w:t>projektem wizualizacji zostanie wykonany</w:t>
      </w:r>
      <w:r w:rsidR="001163AB">
        <w:t xml:space="preserve"> w </w:t>
      </w:r>
      <w:r>
        <w:t xml:space="preserve">ramach oddzielnego zamówienia.  </w:t>
      </w:r>
    </w:p>
    <w:p w14:paraId="766B09F1" w14:textId="77777777" w:rsidR="00587309" w:rsidRDefault="00587309" w:rsidP="001163AB">
      <w:pPr>
        <w:pStyle w:val="Akapitzlist"/>
        <w:spacing w:after="200" w:line="276" w:lineRule="auto"/>
        <w:jc w:val="both"/>
        <w:rPr>
          <w:color w:val="EE0000"/>
        </w:rPr>
      </w:pPr>
    </w:p>
    <w:p w14:paraId="2BEB10A9" w14:textId="34B3F281" w:rsidR="00587309" w:rsidRDefault="00587309" w:rsidP="001163AB">
      <w:pPr>
        <w:pStyle w:val="Akapitzlist"/>
        <w:spacing w:after="200" w:line="276" w:lineRule="auto"/>
        <w:jc w:val="both"/>
        <w:rPr>
          <w:color w:val="EE0000"/>
        </w:rPr>
      </w:pPr>
      <w:r w:rsidRPr="00587309">
        <w:rPr>
          <w:color w:val="EE0000"/>
        </w:rPr>
        <w:t>Odpowiedź:</w:t>
      </w:r>
    </w:p>
    <w:p w14:paraId="1DA406B4" w14:textId="19AE08C9" w:rsidR="00825181" w:rsidRDefault="00825181" w:rsidP="001163AB">
      <w:pPr>
        <w:pStyle w:val="Akapitzlist"/>
        <w:spacing w:after="200" w:line="276" w:lineRule="auto"/>
        <w:jc w:val="both"/>
        <w:rPr>
          <w:color w:val="EE0000"/>
        </w:rPr>
      </w:pPr>
      <w:r w:rsidRPr="00825181">
        <w:rPr>
          <w:color w:val="EE0000"/>
        </w:rPr>
        <w:t>Potwierdzamy, że zakres robót objęty niniejszym zamówieniem należy wykonać zgodnie</w:t>
      </w:r>
      <w:r w:rsidR="001163AB">
        <w:rPr>
          <w:color w:val="EE0000"/>
        </w:rPr>
        <w:t xml:space="preserve"> z </w:t>
      </w:r>
      <w:r>
        <w:rPr>
          <w:color w:val="EE0000"/>
        </w:rPr>
        <w:t xml:space="preserve">projektem budowlanym oraz </w:t>
      </w:r>
      <w:r w:rsidRPr="00825181">
        <w:rPr>
          <w:color w:val="EE0000"/>
        </w:rPr>
        <w:t>przedmiarem robót</w:t>
      </w:r>
      <w:r>
        <w:rPr>
          <w:color w:val="EE0000"/>
        </w:rPr>
        <w:t>.</w:t>
      </w:r>
      <w:r w:rsidRPr="00825181">
        <w:rPr>
          <w:color w:val="EE0000"/>
        </w:rPr>
        <w:t xml:space="preserve"> Dokumentacja projektowa zawierająca wizualizacje oraz elementy takie jak tapetowanie ścian, dostarczanie napisów na ścianach</w:t>
      </w:r>
      <w:r w:rsidR="001163AB">
        <w:rPr>
          <w:color w:val="EE0000"/>
        </w:rPr>
        <w:t xml:space="preserve"> i </w:t>
      </w:r>
      <w:r w:rsidRPr="00825181">
        <w:rPr>
          <w:color w:val="EE0000"/>
        </w:rPr>
        <w:t>inne podobne prace wykracza poza zakres przedmiaru</w:t>
      </w:r>
      <w:r w:rsidR="001163AB">
        <w:rPr>
          <w:color w:val="EE0000"/>
        </w:rPr>
        <w:t xml:space="preserve"> i </w:t>
      </w:r>
      <w:r w:rsidRPr="00825181">
        <w:rPr>
          <w:color w:val="EE0000"/>
        </w:rPr>
        <w:t>kosztorysu.</w:t>
      </w:r>
    </w:p>
    <w:p w14:paraId="6B040CF4" w14:textId="3A3F720B" w:rsidR="000B68EE" w:rsidRPr="00825181" w:rsidRDefault="000B68EE" w:rsidP="001163AB">
      <w:pPr>
        <w:pStyle w:val="Akapitzlist"/>
        <w:spacing w:after="200" w:line="276" w:lineRule="auto"/>
        <w:jc w:val="both"/>
        <w:rPr>
          <w:color w:val="EE0000"/>
        </w:rPr>
      </w:pPr>
      <w:r w:rsidRPr="000B68EE">
        <w:rPr>
          <w:color w:val="EE0000"/>
        </w:rPr>
        <w:t>Wizualizacje mają charakter poglądowy</w:t>
      </w:r>
      <w:r w:rsidR="001163AB">
        <w:rPr>
          <w:color w:val="EE0000"/>
        </w:rPr>
        <w:t xml:space="preserve"> i </w:t>
      </w:r>
      <w:r w:rsidRPr="000B68EE">
        <w:rPr>
          <w:color w:val="EE0000"/>
        </w:rPr>
        <w:t>odnoszą się do całego zakresu inwestycji, nie stanowiąc bezpośredniego wytycznego do wykonania</w:t>
      </w:r>
      <w:r w:rsidR="001163AB">
        <w:rPr>
          <w:color w:val="EE0000"/>
        </w:rPr>
        <w:t xml:space="preserve"> w </w:t>
      </w:r>
      <w:r w:rsidRPr="000B68EE">
        <w:rPr>
          <w:color w:val="EE0000"/>
        </w:rPr>
        <w:t>ramach obecnego zamówienia.</w:t>
      </w:r>
    </w:p>
    <w:p w14:paraId="38A1D912" w14:textId="1BC478AC" w:rsidR="00825181" w:rsidRPr="00825181" w:rsidRDefault="00825181" w:rsidP="001163AB">
      <w:pPr>
        <w:pStyle w:val="Akapitzlist"/>
        <w:spacing w:after="200" w:line="276" w:lineRule="auto"/>
        <w:jc w:val="both"/>
        <w:rPr>
          <w:color w:val="EE0000"/>
        </w:rPr>
      </w:pPr>
      <w:r w:rsidRPr="00825181">
        <w:rPr>
          <w:color w:val="EE0000"/>
        </w:rPr>
        <w:t>W związku</w:t>
      </w:r>
      <w:r w:rsidR="001163AB">
        <w:rPr>
          <w:color w:val="EE0000"/>
        </w:rPr>
        <w:t xml:space="preserve"> z </w:t>
      </w:r>
      <w:r w:rsidRPr="00825181">
        <w:rPr>
          <w:color w:val="EE0000"/>
        </w:rPr>
        <w:t>powyższym, prace wynikające</w:t>
      </w:r>
      <w:r w:rsidR="001163AB">
        <w:rPr>
          <w:color w:val="EE0000"/>
        </w:rPr>
        <w:t xml:space="preserve"> z </w:t>
      </w:r>
      <w:r w:rsidRPr="00825181">
        <w:rPr>
          <w:color w:val="EE0000"/>
        </w:rPr>
        <w:t>projektu wizualizacji, które nie zostały ujęte</w:t>
      </w:r>
      <w:r w:rsidR="001163AB">
        <w:rPr>
          <w:color w:val="EE0000"/>
        </w:rPr>
        <w:t xml:space="preserve"> w </w:t>
      </w:r>
      <w:r w:rsidRPr="00825181">
        <w:rPr>
          <w:color w:val="EE0000"/>
        </w:rPr>
        <w:t>kosztorysie, zostaną zrealizowane</w:t>
      </w:r>
      <w:r w:rsidR="001163AB">
        <w:rPr>
          <w:color w:val="EE0000"/>
        </w:rPr>
        <w:t xml:space="preserve"> w </w:t>
      </w:r>
      <w:r w:rsidRPr="00825181">
        <w:rPr>
          <w:color w:val="EE0000"/>
        </w:rPr>
        <w:t>ramach oddzielnego zamówienia, po zabezpieczeniu odrębnych środków finansowych przez Zamawiającego.</w:t>
      </w:r>
    </w:p>
    <w:p w14:paraId="50CC710A" w14:textId="77777777" w:rsidR="00825181" w:rsidRPr="00587309" w:rsidRDefault="00825181" w:rsidP="001163AB">
      <w:pPr>
        <w:pStyle w:val="Akapitzlist"/>
        <w:spacing w:after="200" w:line="276" w:lineRule="auto"/>
        <w:jc w:val="both"/>
        <w:rPr>
          <w:color w:val="EE0000"/>
        </w:rPr>
      </w:pPr>
    </w:p>
    <w:p w14:paraId="5D78A892" w14:textId="77777777" w:rsidR="00587309" w:rsidRDefault="00587309" w:rsidP="001163AB">
      <w:pPr>
        <w:spacing w:after="200" w:line="276" w:lineRule="auto"/>
        <w:jc w:val="both"/>
      </w:pPr>
    </w:p>
    <w:p w14:paraId="03C7087C" w14:textId="77777777" w:rsidR="002A3FAE" w:rsidRDefault="002A3FAE" w:rsidP="001163AB">
      <w:pPr>
        <w:pStyle w:val="Akapitzlist"/>
        <w:shd w:val="clear" w:color="auto" w:fill="FFFFFF"/>
        <w:spacing w:after="0" w:line="276" w:lineRule="atLeast"/>
        <w:jc w:val="both"/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</w:pPr>
    </w:p>
    <w:p w14:paraId="72E6D58E" w14:textId="3501091A" w:rsidR="002A3FAE" w:rsidRPr="002A3FAE" w:rsidRDefault="002A3FAE" w:rsidP="002A3FAE">
      <w:pPr>
        <w:pStyle w:val="Akapitzlist"/>
        <w:shd w:val="clear" w:color="auto" w:fill="FFFFFF"/>
        <w:spacing w:after="0" w:line="276" w:lineRule="atLeast"/>
        <w:ind w:left="4968" w:firstLine="696"/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</w:pPr>
      <w:r w:rsidRPr="002A3FAE"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  <w:t xml:space="preserve"> Wójt Gminy</w:t>
      </w:r>
    </w:p>
    <w:p w14:paraId="00B0D750" w14:textId="5483E216" w:rsidR="002A3FAE" w:rsidRPr="002A3FAE" w:rsidRDefault="002A3FAE" w:rsidP="00F37C3A">
      <w:pPr>
        <w:pStyle w:val="Akapitzlist"/>
        <w:shd w:val="clear" w:color="auto" w:fill="FFFFFF"/>
        <w:spacing w:after="0" w:line="276" w:lineRule="atLeast"/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</w:pPr>
      <w:r w:rsidRPr="002A3FAE"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  <w:tab/>
      </w:r>
      <w:r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  <w:tab/>
        <w:t>(</w:t>
      </w:r>
      <w:r w:rsidRPr="002A3FAE">
        <w:rPr>
          <w:rFonts w:ascii="Aptos" w:eastAsia="Times New Roman" w:hAnsi="Aptos" w:cs="Times New Roman"/>
          <w:color w:val="000000" w:themeColor="text1"/>
          <w:kern w:val="0"/>
          <w:lang w:eastAsia="pl-PL"/>
          <w14:ligatures w14:val="none"/>
        </w:rPr>
        <w:t>-) Daniel Grochowski</w:t>
      </w:r>
    </w:p>
    <w:p w14:paraId="18C20C67" w14:textId="77777777" w:rsidR="00F37C3A" w:rsidRDefault="00F37C3A" w:rsidP="00F37C3A">
      <w:pPr>
        <w:spacing w:after="0"/>
      </w:pPr>
    </w:p>
    <w:sectPr w:rsidR="00F37C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AB26" w14:textId="77777777" w:rsidR="007E4467" w:rsidRDefault="007E4467" w:rsidP="002A3FAE">
      <w:pPr>
        <w:spacing w:after="0" w:line="240" w:lineRule="auto"/>
      </w:pPr>
      <w:r>
        <w:separator/>
      </w:r>
    </w:p>
  </w:endnote>
  <w:endnote w:type="continuationSeparator" w:id="0">
    <w:p w14:paraId="296A118D" w14:textId="77777777" w:rsidR="007E4467" w:rsidRDefault="007E4467" w:rsidP="002A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B2CE" w14:textId="77777777" w:rsidR="002A3FAE" w:rsidRDefault="002A3F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8416" w14:textId="77777777" w:rsidR="002A3FAE" w:rsidRDefault="002A3F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A661" w14:textId="77777777" w:rsidR="002A3FAE" w:rsidRDefault="002A3F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7CDE4" w14:textId="77777777" w:rsidR="007E4467" w:rsidRDefault="007E4467" w:rsidP="002A3FAE">
      <w:pPr>
        <w:spacing w:after="0" w:line="240" w:lineRule="auto"/>
      </w:pPr>
      <w:r>
        <w:separator/>
      </w:r>
    </w:p>
  </w:footnote>
  <w:footnote w:type="continuationSeparator" w:id="0">
    <w:p w14:paraId="3C6966E6" w14:textId="77777777" w:rsidR="007E4467" w:rsidRDefault="007E4467" w:rsidP="002A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DF99" w14:textId="77777777" w:rsidR="002A3FAE" w:rsidRDefault="002A3F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04B0E" w14:textId="465BD38B" w:rsidR="002A3FAE" w:rsidRDefault="002A3FAE">
    <w:pPr>
      <w:pStyle w:val="Nagwek"/>
    </w:pPr>
    <w:r w:rsidRPr="00600B89">
      <w:rPr>
        <w:noProof/>
      </w:rPr>
      <w:drawing>
        <wp:inline distT="0" distB="0" distL="0" distR="0" wp14:anchorId="4BCF6286" wp14:editId="2F9D19CA">
          <wp:extent cx="5760720" cy="663575"/>
          <wp:effectExtent l="0" t="0" r="0" b="3175"/>
          <wp:docPr id="23999942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D104" w14:textId="77777777" w:rsidR="002A3FAE" w:rsidRDefault="002A3F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55A"/>
    <w:multiLevelType w:val="hybridMultilevel"/>
    <w:tmpl w:val="03484C1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35595"/>
    <w:multiLevelType w:val="hybridMultilevel"/>
    <w:tmpl w:val="65920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A7598"/>
    <w:multiLevelType w:val="hybridMultilevel"/>
    <w:tmpl w:val="A3E8A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005339">
    <w:abstractNumId w:val="2"/>
  </w:num>
  <w:num w:numId="2" w16cid:durableId="1671719162">
    <w:abstractNumId w:val="0"/>
  </w:num>
  <w:num w:numId="3" w16cid:durableId="1611357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FF"/>
    <w:rsid w:val="000B68EE"/>
    <w:rsid w:val="001163AB"/>
    <w:rsid w:val="001A4A8B"/>
    <w:rsid w:val="00212541"/>
    <w:rsid w:val="002A3FAE"/>
    <w:rsid w:val="002F4E04"/>
    <w:rsid w:val="003938CF"/>
    <w:rsid w:val="003F469C"/>
    <w:rsid w:val="00421812"/>
    <w:rsid w:val="0042689E"/>
    <w:rsid w:val="004959B7"/>
    <w:rsid w:val="00502C94"/>
    <w:rsid w:val="00570AEC"/>
    <w:rsid w:val="00587309"/>
    <w:rsid w:val="005F43AB"/>
    <w:rsid w:val="00630E88"/>
    <w:rsid w:val="007358D1"/>
    <w:rsid w:val="007E4467"/>
    <w:rsid w:val="00825181"/>
    <w:rsid w:val="008A4348"/>
    <w:rsid w:val="00990818"/>
    <w:rsid w:val="00997F0F"/>
    <w:rsid w:val="00A5215C"/>
    <w:rsid w:val="00AC0DFF"/>
    <w:rsid w:val="00AF2388"/>
    <w:rsid w:val="00AF4FED"/>
    <w:rsid w:val="00B40766"/>
    <w:rsid w:val="00C31C90"/>
    <w:rsid w:val="00E37353"/>
    <w:rsid w:val="00E519DF"/>
    <w:rsid w:val="00F37C3A"/>
    <w:rsid w:val="00F9437A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E483"/>
  <w15:chartTrackingRefBased/>
  <w15:docId w15:val="{5000F299-1866-4F35-9FA6-5529FA21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0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0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0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0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0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0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0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0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0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0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0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0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0D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0D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0D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0D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0D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0D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0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0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0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0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0D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0D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0D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0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0D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0DF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3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FAE"/>
  </w:style>
  <w:style w:type="paragraph" w:styleId="Stopka">
    <w:name w:val="footer"/>
    <w:basedOn w:val="Normalny"/>
    <w:link w:val="StopkaZnak"/>
    <w:uiPriority w:val="99"/>
    <w:unhideWhenUsed/>
    <w:rsid w:val="002A3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1401E-EB7F-4055-8F78-6EB56120F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Muszyńska</dc:creator>
  <cp:keywords/>
  <dc:description/>
  <cp:lastModifiedBy>Aleksandra Belniak</cp:lastModifiedBy>
  <cp:revision>2</cp:revision>
  <cp:lastPrinted>2025-07-22T10:57:00Z</cp:lastPrinted>
  <dcterms:created xsi:type="dcterms:W3CDTF">2025-07-23T08:04:00Z</dcterms:created>
  <dcterms:modified xsi:type="dcterms:W3CDTF">2025-07-23T08:04:00Z</dcterms:modified>
</cp:coreProperties>
</file>